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1BDF118" w14:textId="77777777" w:rsidR="0077388B" w:rsidRDefault="0077388B" w:rsidP="00ED55B6">
      <w:pPr>
        <w:pStyle w:val="Textkrper"/>
        <w:spacing w:before="100" w:beforeAutospacing="1" w:after="100" w:afterAutospacing="1"/>
        <w:ind w:right="777"/>
        <w:rPr>
          <w:rFonts w:ascii="TT Hoves Pro" w:hAnsi="TT Hoves Pro" w:cstheme="minorHAnsi"/>
          <w:b/>
          <w:bCs/>
          <w:sz w:val="20"/>
          <w:szCs w:val="20"/>
        </w:rPr>
      </w:pPr>
      <w:bookmarkStart w:id="0" w:name="_Hlk199329145"/>
      <w:bookmarkStart w:id="1" w:name="_Hlk199323450"/>
      <w:bookmarkEnd w:id="0"/>
    </w:p>
    <w:p w14:paraId="79E13437" w14:textId="74BA7F98" w:rsidR="006D413D" w:rsidRPr="00BD5837" w:rsidRDefault="006D413D" w:rsidP="00ED55B6">
      <w:pPr>
        <w:pStyle w:val="Textkrper"/>
        <w:spacing w:before="100" w:beforeAutospacing="1" w:after="100" w:afterAutospacing="1"/>
        <w:ind w:right="777"/>
        <w:rPr>
          <w:rFonts w:ascii="TT Hoves Pro" w:hAnsi="TT Hoves Pro" w:cstheme="minorHAnsi"/>
          <w:b/>
          <w:bCs/>
          <w:sz w:val="20"/>
          <w:szCs w:val="20"/>
        </w:rPr>
      </w:pPr>
      <w:r w:rsidRPr="00BD5837">
        <w:rPr>
          <w:rFonts w:ascii="TT Hoves Pro" w:hAnsi="TT Hoves Pro" w:cstheme="minorHAnsi"/>
          <w:b/>
          <w:bCs/>
          <w:sz w:val="20"/>
          <w:szCs w:val="20"/>
        </w:rPr>
        <w:t>Brief- und Paketfachsysteme von s:</w:t>
      </w:r>
      <w:r w:rsidR="00F240EF" w:rsidRPr="00BD5837">
        <w:rPr>
          <w:rFonts w:ascii="TT Hoves Pro" w:hAnsi="TT Hoves Pro" w:cstheme="minorHAnsi"/>
          <w:b/>
          <w:bCs/>
          <w:sz w:val="20"/>
          <w:szCs w:val="20"/>
        </w:rPr>
        <w:t xml:space="preserve"> </w:t>
      </w:r>
      <w:r w:rsidRPr="00BD5837">
        <w:rPr>
          <w:rFonts w:ascii="TT Hoves Pro" w:hAnsi="TT Hoves Pro" w:cstheme="minorHAnsi"/>
          <w:b/>
          <w:bCs/>
          <w:sz w:val="20"/>
          <w:szCs w:val="20"/>
        </w:rPr>
        <w:t>stebler</w:t>
      </w:r>
      <w:bookmarkEnd w:id="1"/>
      <w:r w:rsidR="009B673C" w:rsidRPr="00BD5837">
        <w:rPr>
          <w:rFonts w:ascii="TT Hoves Pro" w:hAnsi="TT Hoves Pro" w:cstheme="minorHAnsi"/>
          <w:b/>
          <w:bCs/>
          <w:sz w:val="20"/>
          <w:szCs w:val="20"/>
        </w:rPr>
        <w:t xml:space="preserve"> </w:t>
      </w:r>
    </w:p>
    <w:p w14:paraId="4584CDC4" w14:textId="5D2F4313" w:rsidR="00A95179" w:rsidRPr="0077388B" w:rsidRDefault="00E114C4" w:rsidP="00ED55B6">
      <w:pPr>
        <w:pStyle w:val="Textkrper"/>
        <w:spacing w:before="100" w:beforeAutospacing="1" w:after="100" w:afterAutospacing="1"/>
        <w:ind w:right="777"/>
        <w:rPr>
          <w:rFonts w:ascii="TT Hoves Pro" w:hAnsi="TT Hoves Pro" w:cstheme="minorHAnsi"/>
          <w:b/>
          <w:bCs/>
          <w:sz w:val="36"/>
          <w:szCs w:val="36"/>
        </w:rPr>
      </w:pPr>
      <w:r w:rsidRPr="0077388B">
        <w:rPr>
          <w:rFonts w:ascii="TT Hoves Pro" w:hAnsi="TT Hoves Pro" w:cstheme="minorHAnsi"/>
          <w:b/>
          <w:bCs/>
          <w:sz w:val="36"/>
          <w:szCs w:val="36"/>
        </w:rPr>
        <w:t>Paketfachanlagen für die Wohnungswirtschaft – individuell, sicher und vielseitig</w:t>
      </w:r>
    </w:p>
    <w:p w14:paraId="7C191B0A" w14:textId="6D3F45B1" w:rsidR="00E114C4" w:rsidRPr="0077388B" w:rsidRDefault="00E114C4" w:rsidP="006D413D">
      <w:pPr>
        <w:adjustRightInd w:val="0"/>
        <w:spacing w:before="100" w:beforeAutospacing="1" w:after="100" w:afterAutospacing="1" w:line="360" w:lineRule="auto"/>
        <w:ind w:right="778"/>
        <w:rPr>
          <w:rFonts w:ascii="TT Hoves Pro" w:hAnsi="TT Hoves Pro"/>
          <w:b/>
          <w:bCs/>
          <w:sz w:val="20"/>
          <w:szCs w:val="20"/>
        </w:rPr>
      </w:pPr>
      <w:r w:rsidRPr="0077388B">
        <w:rPr>
          <w:rFonts w:ascii="TT Hoves Pro" w:hAnsi="TT Hoves Pro"/>
          <w:b/>
          <w:bCs/>
          <w:sz w:val="20"/>
          <w:szCs w:val="20"/>
        </w:rPr>
        <w:t xml:space="preserve">Green und Smart Cities, Mikromobilität und Nachhaltigkeit – die gesellschaftlichen Trends sind nicht aufzuhalten. </w:t>
      </w:r>
      <w:r w:rsidR="00F223F8" w:rsidRPr="0077388B">
        <w:rPr>
          <w:rFonts w:ascii="TT Hoves Pro" w:hAnsi="TT Hoves Pro"/>
          <w:b/>
          <w:bCs/>
          <w:sz w:val="20"/>
          <w:szCs w:val="20"/>
        </w:rPr>
        <w:t>Gleichzeitig boomt der</w:t>
      </w:r>
      <w:r w:rsidRPr="0077388B">
        <w:rPr>
          <w:rFonts w:ascii="TT Hoves Pro" w:hAnsi="TT Hoves Pro"/>
          <w:b/>
          <w:bCs/>
          <w:sz w:val="20"/>
          <w:szCs w:val="20"/>
        </w:rPr>
        <w:t xml:space="preserve"> Online-Handel und der Paketversand nimmt massiv zu. Im Jahr 202</w:t>
      </w:r>
      <w:r w:rsidR="00AF09B9" w:rsidRPr="0077388B">
        <w:rPr>
          <w:rFonts w:ascii="TT Hoves Pro" w:hAnsi="TT Hoves Pro"/>
          <w:b/>
          <w:bCs/>
          <w:sz w:val="20"/>
          <w:szCs w:val="20"/>
        </w:rPr>
        <w:t>4</w:t>
      </w:r>
      <w:r w:rsidRPr="0077388B">
        <w:rPr>
          <w:rFonts w:ascii="TT Hoves Pro" w:hAnsi="TT Hoves Pro"/>
          <w:b/>
          <w:bCs/>
          <w:sz w:val="20"/>
          <w:szCs w:val="20"/>
        </w:rPr>
        <w:t xml:space="preserve"> wurden in Deutschland </w:t>
      </w:r>
      <w:r w:rsidR="00D85BB1" w:rsidRPr="0077388B">
        <w:rPr>
          <w:rFonts w:ascii="TT Hoves Pro" w:hAnsi="TT Hoves Pro"/>
          <w:b/>
          <w:bCs/>
          <w:sz w:val="20"/>
          <w:szCs w:val="20"/>
        </w:rPr>
        <w:t xml:space="preserve">rund </w:t>
      </w:r>
      <w:r w:rsidRPr="0077388B">
        <w:rPr>
          <w:rFonts w:ascii="TT Hoves Pro" w:hAnsi="TT Hoves Pro"/>
          <w:b/>
          <w:bCs/>
          <w:sz w:val="20"/>
          <w:szCs w:val="20"/>
        </w:rPr>
        <w:t>4</w:t>
      </w:r>
      <w:r w:rsidR="00D85BB1" w:rsidRPr="0077388B">
        <w:rPr>
          <w:rFonts w:ascii="TT Hoves Pro" w:hAnsi="TT Hoves Pro"/>
          <w:b/>
          <w:bCs/>
          <w:sz w:val="20"/>
          <w:szCs w:val="20"/>
        </w:rPr>
        <w:t>,5</w:t>
      </w:r>
      <w:r w:rsidRPr="0077388B">
        <w:rPr>
          <w:rFonts w:ascii="TT Hoves Pro" w:hAnsi="TT Hoves Pro"/>
          <w:b/>
          <w:bCs/>
          <w:sz w:val="20"/>
          <w:szCs w:val="20"/>
        </w:rPr>
        <w:t xml:space="preserve"> Milliarden Pakete zugestellt</w:t>
      </w:r>
      <w:r w:rsidR="00D85BB1" w:rsidRPr="0077388B">
        <w:rPr>
          <w:rFonts w:ascii="TT Hoves Pro" w:hAnsi="TT Hoves Pro"/>
          <w:b/>
          <w:bCs/>
          <w:sz w:val="20"/>
          <w:szCs w:val="20"/>
        </w:rPr>
        <w:t xml:space="preserve"> – Tendenz steigend</w:t>
      </w:r>
      <w:r w:rsidR="001A7261" w:rsidRPr="0077388B">
        <w:rPr>
          <w:rStyle w:val="Funotenzeichen"/>
          <w:rFonts w:ascii="TT Hoves Pro" w:hAnsi="TT Hoves Pro"/>
          <w:b/>
          <w:bCs/>
          <w:sz w:val="20"/>
          <w:szCs w:val="20"/>
        </w:rPr>
        <w:footnoteReference w:id="1"/>
      </w:r>
      <w:r w:rsidRPr="0077388B">
        <w:rPr>
          <w:rFonts w:ascii="TT Hoves Pro" w:hAnsi="TT Hoves Pro"/>
          <w:b/>
          <w:bCs/>
          <w:sz w:val="20"/>
          <w:szCs w:val="20"/>
        </w:rPr>
        <w:t>. Doch wie erfolgt die Zustellung der Pakete bei Abwesenheit des Empfängers? Und welche Bedeutung hat diese Entwicklung für die Wohnungswirtschaft?</w:t>
      </w:r>
      <w:r w:rsidR="00F223F8" w:rsidRPr="0077388B">
        <w:rPr>
          <w:rFonts w:ascii="TT Hoves Pro" w:hAnsi="TT Hoves Pro"/>
          <w:b/>
          <w:bCs/>
          <w:sz w:val="20"/>
          <w:szCs w:val="20"/>
        </w:rPr>
        <w:t xml:space="preserve"> s: stebler ist ein Spezialist für Brief- und Paketfachsysteme – von mechanischen Brief- und Paketboxen bis hin zu intelligenten Paketfachanlagen. Insbesondere im Geschosswohnbau oder für Büro- und Verwaltungsgebäuden entwickelt s: stebler innovative und nachhaltige Lösungen. </w:t>
      </w:r>
    </w:p>
    <w:p w14:paraId="3CD2DE2D" w14:textId="1E2BB585" w:rsidR="00F223F8" w:rsidRPr="0077388B" w:rsidRDefault="00F223F8" w:rsidP="006D413D">
      <w:pPr>
        <w:adjustRightInd w:val="0"/>
        <w:spacing w:before="100" w:beforeAutospacing="1" w:after="100" w:afterAutospacing="1" w:line="360" w:lineRule="auto"/>
        <w:ind w:right="778"/>
        <w:rPr>
          <w:rFonts w:ascii="TT Hoves Pro" w:hAnsi="TT Hoves Pro"/>
          <w:bCs/>
          <w:sz w:val="20"/>
          <w:szCs w:val="20"/>
        </w:rPr>
      </w:pPr>
      <w:r w:rsidRPr="0077388B">
        <w:rPr>
          <w:rFonts w:ascii="TT Hoves Pro" w:hAnsi="TT Hoves Pro"/>
          <w:bCs/>
          <w:sz w:val="20"/>
          <w:szCs w:val="20"/>
        </w:rPr>
        <w:t xml:space="preserve">Die hochwertigen Paket- und Depotboxen aus </w:t>
      </w:r>
      <w:r w:rsidR="00BF4C46" w:rsidRPr="0077388B">
        <w:rPr>
          <w:rFonts w:ascii="TT Hoves Pro" w:hAnsi="TT Hoves Pro"/>
          <w:bCs/>
          <w:sz w:val="20"/>
          <w:szCs w:val="20"/>
        </w:rPr>
        <w:t>recyceltem</w:t>
      </w:r>
      <w:r w:rsidRPr="0077388B">
        <w:rPr>
          <w:rFonts w:ascii="TT Hoves Pro" w:hAnsi="TT Hoves Pro"/>
          <w:bCs/>
          <w:sz w:val="20"/>
          <w:szCs w:val="20"/>
        </w:rPr>
        <w:t xml:space="preserve"> Aluminium von s: stebler sind modular aufgebaut, werden individuell konfiguriert und nach Ma</w:t>
      </w:r>
      <w:r w:rsidR="00EC5291">
        <w:rPr>
          <w:rFonts w:ascii="TT Hoves Pro" w:hAnsi="TT Hoves Pro"/>
          <w:bCs/>
          <w:sz w:val="20"/>
          <w:szCs w:val="20"/>
        </w:rPr>
        <w:t>ss</w:t>
      </w:r>
      <w:r w:rsidRPr="0077388B">
        <w:rPr>
          <w:rFonts w:ascii="TT Hoves Pro" w:hAnsi="TT Hoves Pro"/>
          <w:bCs/>
          <w:sz w:val="20"/>
          <w:szCs w:val="20"/>
        </w:rPr>
        <w:t xml:space="preserve"> gefertigt – in Normgrö</w:t>
      </w:r>
      <w:r w:rsidR="00EC5291">
        <w:rPr>
          <w:rFonts w:ascii="TT Hoves Pro" w:hAnsi="TT Hoves Pro"/>
          <w:bCs/>
          <w:sz w:val="20"/>
          <w:szCs w:val="20"/>
        </w:rPr>
        <w:t>ss</w:t>
      </w:r>
      <w:r w:rsidRPr="0077388B">
        <w:rPr>
          <w:rFonts w:ascii="TT Hoves Pro" w:hAnsi="TT Hoves Pro"/>
          <w:bCs/>
          <w:sz w:val="20"/>
          <w:szCs w:val="20"/>
        </w:rPr>
        <w:t>en als auch Spezialformaten sowie in allen RAL und NCS Farben. Sie</w:t>
      </w:r>
      <w:r w:rsidR="00E114C4" w:rsidRPr="0077388B">
        <w:rPr>
          <w:rFonts w:ascii="TT Hoves Pro" w:hAnsi="TT Hoves Pro"/>
          <w:bCs/>
          <w:sz w:val="20"/>
          <w:szCs w:val="20"/>
        </w:rPr>
        <w:t xml:space="preserve"> ermöglichen eine zeitlich flexible und kontaktlose Warenzustellung. Die sichere Aufbewahrung gelieferter Waren ist auch bei längerer Abwesenheit des Empfängers gewährleistet. Das verhindert den weit verbreiteten Missbrauch bei Paketzustellungen. </w:t>
      </w:r>
    </w:p>
    <w:p w14:paraId="24946BE6" w14:textId="4D95FAA7" w:rsidR="00F223F8" w:rsidRPr="0077388B" w:rsidRDefault="006D413D" w:rsidP="006D413D">
      <w:pPr>
        <w:adjustRightInd w:val="0"/>
        <w:spacing w:before="100" w:beforeAutospacing="1" w:after="100" w:afterAutospacing="1" w:line="360" w:lineRule="auto"/>
        <w:ind w:right="778"/>
        <w:rPr>
          <w:rFonts w:ascii="TT Hoves Pro" w:hAnsi="TT Hoves Pro"/>
          <w:b/>
          <w:bCs/>
          <w:sz w:val="20"/>
          <w:szCs w:val="20"/>
        </w:rPr>
      </w:pPr>
      <w:r w:rsidRPr="0077388B">
        <w:rPr>
          <w:rFonts w:ascii="TT Hoves Pro" w:hAnsi="TT Hoves Pro"/>
          <w:b/>
          <w:bCs/>
          <w:sz w:val="20"/>
          <w:szCs w:val="20"/>
        </w:rPr>
        <w:t>s: yourbox – flexible und ma</w:t>
      </w:r>
      <w:r w:rsidR="00EC5291">
        <w:rPr>
          <w:rFonts w:ascii="TT Hoves Pro" w:hAnsi="TT Hoves Pro"/>
          <w:b/>
          <w:bCs/>
          <w:sz w:val="20"/>
          <w:szCs w:val="20"/>
        </w:rPr>
        <w:t>ss</w:t>
      </w:r>
      <w:r w:rsidRPr="0077388B">
        <w:rPr>
          <w:rFonts w:ascii="TT Hoves Pro" w:hAnsi="TT Hoves Pro"/>
          <w:b/>
          <w:bCs/>
          <w:sz w:val="20"/>
          <w:szCs w:val="20"/>
        </w:rPr>
        <w:t xml:space="preserve">geschneiderte Lösung für anspruchsvolle Paketlogistik </w:t>
      </w:r>
    </w:p>
    <w:p w14:paraId="1AD48B4F" w14:textId="00BAE9DB" w:rsidR="001A7261" w:rsidRPr="0077388B" w:rsidRDefault="006D413D" w:rsidP="00457E42">
      <w:pPr>
        <w:adjustRightInd w:val="0"/>
        <w:spacing w:before="100" w:beforeAutospacing="1" w:after="100" w:afterAutospacing="1" w:line="360" w:lineRule="auto"/>
        <w:ind w:right="778"/>
        <w:rPr>
          <w:rFonts w:ascii="TT Hoves Pro" w:hAnsi="TT Hoves Pro"/>
          <w:sz w:val="20"/>
          <w:szCs w:val="20"/>
        </w:rPr>
      </w:pPr>
      <w:bookmarkStart w:id="2" w:name="_Hlk186714807"/>
      <w:r w:rsidRPr="0077388B">
        <w:rPr>
          <w:rFonts w:ascii="TT Hoves Pro" w:hAnsi="TT Hoves Pro"/>
          <w:bCs/>
          <w:sz w:val="20"/>
          <w:szCs w:val="20"/>
        </w:rPr>
        <w:t>Die intelligente Paketfachanlage s: yourbox garantiert den sicheren Empfang und Versand von Paketen rund um die Uhr. Dank ihrer modularen Bauweise passt sie sich optimal an individuelle Anforderungen und Bedürfnisse an.</w:t>
      </w:r>
      <w:bookmarkEnd w:id="2"/>
      <w:r w:rsidRPr="0077388B">
        <w:rPr>
          <w:rFonts w:ascii="TT Hoves Pro" w:hAnsi="TT Hoves Pro"/>
          <w:bCs/>
          <w:sz w:val="20"/>
          <w:szCs w:val="20"/>
        </w:rPr>
        <w:t xml:space="preserve"> Die einzelnen Module, einschlie</w:t>
      </w:r>
      <w:r w:rsidR="00EC5291">
        <w:rPr>
          <w:rFonts w:ascii="TT Hoves Pro" w:hAnsi="TT Hoves Pro"/>
          <w:bCs/>
          <w:sz w:val="20"/>
          <w:szCs w:val="20"/>
        </w:rPr>
        <w:t>ss</w:t>
      </w:r>
      <w:r w:rsidRPr="0077388B">
        <w:rPr>
          <w:rFonts w:ascii="TT Hoves Pro" w:hAnsi="TT Hoves Pro"/>
          <w:bCs/>
          <w:sz w:val="20"/>
          <w:szCs w:val="20"/>
        </w:rPr>
        <w:t>lich verschiedener Paketfachgrö</w:t>
      </w:r>
      <w:r w:rsidR="00EC5291">
        <w:rPr>
          <w:rFonts w:ascii="TT Hoves Pro" w:hAnsi="TT Hoves Pro"/>
          <w:bCs/>
          <w:sz w:val="20"/>
          <w:szCs w:val="20"/>
        </w:rPr>
        <w:t>ss</w:t>
      </w:r>
      <w:r w:rsidRPr="0077388B">
        <w:rPr>
          <w:rFonts w:ascii="TT Hoves Pro" w:hAnsi="TT Hoves Pro"/>
          <w:bCs/>
          <w:sz w:val="20"/>
          <w:szCs w:val="20"/>
        </w:rPr>
        <w:t>en und Komponenten wie Brieffach, Türsprechanlage, Strom- oder Schlüsselfächer, sind individuell skalierbar. Selbst ein Medikamenten-Depot, ein Kleiderschrank, Kühl- und Heizfächer mit integrierter Temperaturüberwachung oder Ladefächer für E-Bike-Akkus, E-Scooter und Mobiltelefone sind möglich. Benutzerfreundlich ist auch die elektronische Steuerung per Smartphone, Chip oder PIN. Nicht zuletzt lassen sich Türkommunikationssysteme integrieren und die Anlagen in bestehende Schlie</w:t>
      </w:r>
      <w:r w:rsidR="00EC5291">
        <w:rPr>
          <w:rFonts w:ascii="TT Hoves Pro" w:hAnsi="TT Hoves Pro"/>
          <w:bCs/>
          <w:sz w:val="20"/>
          <w:szCs w:val="20"/>
        </w:rPr>
        <w:t>ss</w:t>
      </w:r>
      <w:r w:rsidRPr="0077388B">
        <w:rPr>
          <w:rFonts w:ascii="TT Hoves Pro" w:hAnsi="TT Hoves Pro"/>
          <w:bCs/>
          <w:sz w:val="20"/>
          <w:szCs w:val="20"/>
        </w:rPr>
        <w:t xml:space="preserve">anlagen einbinden. </w:t>
      </w:r>
    </w:p>
    <w:p w14:paraId="477B5AB6" w14:textId="09A176FF" w:rsidR="001A7261" w:rsidRPr="0077388B" w:rsidRDefault="001A7261" w:rsidP="001A7261">
      <w:pPr>
        <w:tabs>
          <w:tab w:val="left" w:pos="1867"/>
        </w:tabs>
        <w:rPr>
          <w:rFonts w:ascii="TT Hoves Pro" w:hAnsi="TT Hoves Pro"/>
          <w:sz w:val="20"/>
          <w:szCs w:val="20"/>
        </w:rPr>
      </w:pPr>
      <w:r w:rsidRPr="0077388B">
        <w:rPr>
          <w:rFonts w:ascii="TT Hoves Pro" w:hAnsi="TT Hoves Pro"/>
          <w:sz w:val="20"/>
          <w:szCs w:val="20"/>
        </w:rPr>
        <w:tab/>
      </w:r>
    </w:p>
    <w:p w14:paraId="4306C88F" w14:textId="7648E333" w:rsidR="001A7261" w:rsidRPr="0077388B" w:rsidRDefault="001A7261" w:rsidP="001A7261">
      <w:pPr>
        <w:rPr>
          <w:rFonts w:ascii="TT Hoves Pro" w:hAnsi="TT Hoves Pro"/>
          <w:sz w:val="20"/>
          <w:szCs w:val="20"/>
        </w:rPr>
      </w:pPr>
    </w:p>
    <w:p w14:paraId="6540FFC8" w14:textId="77777777" w:rsidR="006D413D" w:rsidRPr="0077388B" w:rsidRDefault="006D413D" w:rsidP="001A7261">
      <w:pPr>
        <w:rPr>
          <w:rFonts w:ascii="TT Hoves Pro" w:hAnsi="TT Hoves Pro"/>
          <w:sz w:val="20"/>
          <w:szCs w:val="20"/>
        </w:rPr>
        <w:sectPr w:rsidR="006D413D" w:rsidRPr="0077388B" w:rsidSect="006D413D">
          <w:headerReference w:type="default" r:id="rId11"/>
          <w:footerReference w:type="default" r:id="rId12"/>
          <w:pgSz w:w="11910" w:h="16840"/>
          <w:pgMar w:top="1417" w:right="1417" w:bottom="1134" w:left="1417" w:header="0" w:footer="0" w:gutter="0"/>
          <w:cols w:space="720"/>
          <w:docGrid w:linePitch="299"/>
        </w:sectPr>
      </w:pPr>
    </w:p>
    <w:p w14:paraId="7687801B" w14:textId="77777777" w:rsidR="0077388B" w:rsidRDefault="0077388B" w:rsidP="00E114C4">
      <w:pPr>
        <w:pStyle w:val="Textkrper"/>
        <w:spacing w:before="100" w:beforeAutospacing="1" w:after="100" w:afterAutospacing="1"/>
        <w:ind w:right="777"/>
        <w:rPr>
          <w:rFonts w:ascii="TT Hoves Pro" w:hAnsi="TT Hoves Pro"/>
          <w:b/>
          <w:bCs/>
          <w:sz w:val="20"/>
          <w:szCs w:val="20"/>
        </w:rPr>
      </w:pPr>
    </w:p>
    <w:p w14:paraId="0EED833E" w14:textId="77777777" w:rsidR="0077388B" w:rsidRDefault="0077388B" w:rsidP="00E114C4">
      <w:pPr>
        <w:pStyle w:val="Textkrper"/>
        <w:spacing w:before="100" w:beforeAutospacing="1" w:after="100" w:afterAutospacing="1"/>
        <w:ind w:right="777"/>
        <w:rPr>
          <w:rFonts w:ascii="TT Hoves Pro" w:hAnsi="TT Hoves Pro"/>
          <w:b/>
          <w:bCs/>
          <w:sz w:val="20"/>
          <w:szCs w:val="20"/>
        </w:rPr>
      </w:pPr>
    </w:p>
    <w:p w14:paraId="49FCC45C" w14:textId="474A7814" w:rsidR="00E114C4" w:rsidRPr="0077388B" w:rsidRDefault="006D413D" w:rsidP="00E114C4">
      <w:pPr>
        <w:pStyle w:val="Textkrper"/>
        <w:spacing w:before="100" w:beforeAutospacing="1" w:after="100" w:afterAutospacing="1"/>
        <w:ind w:right="777"/>
        <w:rPr>
          <w:rFonts w:ascii="TT Hoves Pro" w:hAnsi="TT Hoves Pro"/>
          <w:b/>
          <w:bCs/>
          <w:sz w:val="20"/>
          <w:szCs w:val="20"/>
        </w:rPr>
      </w:pPr>
      <w:r w:rsidRPr="0077388B">
        <w:rPr>
          <w:rFonts w:ascii="TT Hoves Pro" w:hAnsi="TT Hoves Pro"/>
          <w:b/>
          <w:bCs/>
          <w:sz w:val="20"/>
          <w:szCs w:val="20"/>
        </w:rPr>
        <w:t>Höherer</w:t>
      </w:r>
      <w:r w:rsidR="00E114C4" w:rsidRPr="0077388B">
        <w:rPr>
          <w:rFonts w:ascii="TT Hoves Pro" w:hAnsi="TT Hoves Pro"/>
          <w:b/>
          <w:bCs/>
          <w:sz w:val="20"/>
          <w:szCs w:val="20"/>
        </w:rPr>
        <w:t xml:space="preserve"> Wohnwert und </w:t>
      </w:r>
      <w:r w:rsidRPr="0077388B">
        <w:rPr>
          <w:rFonts w:ascii="TT Hoves Pro" w:hAnsi="TT Hoves Pro"/>
          <w:b/>
          <w:bCs/>
          <w:sz w:val="20"/>
          <w:szCs w:val="20"/>
        </w:rPr>
        <w:t>weniger</w:t>
      </w:r>
      <w:r w:rsidR="00E114C4" w:rsidRPr="0077388B">
        <w:rPr>
          <w:rFonts w:ascii="TT Hoves Pro" w:hAnsi="TT Hoves Pro"/>
          <w:b/>
          <w:bCs/>
          <w:sz w:val="20"/>
          <w:szCs w:val="20"/>
        </w:rPr>
        <w:t xml:space="preserve"> </w:t>
      </w:r>
      <w:r w:rsidRPr="0077388B">
        <w:rPr>
          <w:rFonts w:ascii="TT Hoves Pro" w:hAnsi="TT Hoves Pro"/>
          <w:b/>
          <w:bCs/>
          <w:sz w:val="20"/>
          <w:szCs w:val="20"/>
        </w:rPr>
        <w:t>V</w:t>
      </w:r>
      <w:r w:rsidR="00E114C4" w:rsidRPr="0077388B">
        <w:rPr>
          <w:rFonts w:ascii="TT Hoves Pro" w:hAnsi="TT Hoves Pro"/>
          <w:b/>
          <w:bCs/>
          <w:sz w:val="20"/>
          <w:szCs w:val="20"/>
        </w:rPr>
        <w:t>erwaltungsaufwand</w:t>
      </w:r>
    </w:p>
    <w:p w14:paraId="2144D972" w14:textId="23A8721E" w:rsidR="006D413D" w:rsidRPr="0077388B" w:rsidRDefault="006D413D" w:rsidP="006D413D">
      <w:pPr>
        <w:adjustRightInd w:val="0"/>
        <w:spacing w:before="100" w:beforeAutospacing="1" w:after="100" w:afterAutospacing="1" w:line="360" w:lineRule="auto"/>
        <w:ind w:right="778"/>
        <w:rPr>
          <w:rFonts w:ascii="TT Hoves Pro" w:hAnsi="TT Hoves Pro"/>
          <w:bCs/>
          <w:sz w:val="20"/>
          <w:szCs w:val="20"/>
        </w:rPr>
      </w:pPr>
      <w:r w:rsidRPr="0077388B">
        <w:rPr>
          <w:rFonts w:ascii="TT Hoves Pro" w:hAnsi="TT Hoves Pro"/>
          <w:bCs/>
          <w:sz w:val="20"/>
          <w:szCs w:val="20"/>
        </w:rPr>
        <w:t>Für jedes Projekt entwickelt s: stebler eine ma</w:t>
      </w:r>
      <w:r w:rsidR="00EC5291">
        <w:rPr>
          <w:rFonts w:ascii="TT Hoves Pro" w:hAnsi="TT Hoves Pro"/>
          <w:bCs/>
          <w:sz w:val="20"/>
          <w:szCs w:val="20"/>
        </w:rPr>
        <w:t>ss</w:t>
      </w:r>
      <w:r w:rsidRPr="0077388B">
        <w:rPr>
          <w:rFonts w:ascii="TT Hoves Pro" w:hAnsi="TT Hoves Pro"/>
          <w:bCs/>
          <w:sz w:val="20"/>
          <w:szCs w:val="20"/>
        </w:rPr>
        <w:t xml:space="preserve">geschneiderte Lösung, die nicht nur in Bezug auf ihre Funktionalität einzigartig ist. Auch das Design lässt sich bin ins Detail an die Architektur anpassen, sodass s: yourbox optisch eine nahtlose Integration in die Umgebung gewährleistet. Mit der hochwertigen Konstruktion aus recyceltem Aluminium ist die s: yourbox für unterschiedlichste Einsatzorte geeignet – von Wohnanlagen über Bürogebäude bis hin zu öffentlichen Einrichtungen. </w:t>
      </w:r>
    </w:p>
    <w:p w14:paraId="59B544C7" w14:textId="6A8EC9D0" w:rsidR="00E114C4" w:rsidRPr="0077388B" w:rsidRDefault="006D413D" w:rsidP="006D413D">
      <w:pPr>
        <w:adjustRightInd w:val="0"/>
        <w:spacing w:before="100" w:beforeAutospacing="1" w:after="100" w:afterAutospacing="1" w:line="360" w:lineRule="auto"/>
        <w:ind w:right="778"/>
        <w:rPr>
          <w:rFonts w:ascii="TT Hoves Pro" w:hAnsi="TT Hoves Pro"/>
          <w:sz w:val="20"/>
          <w:szCs w:val="20"/>
        </w:rPr>
      </w:pPr>
      <w:r w:rsidRPr="0077388B">
        <w:rPr>
          <w:rFonts w:ascii="TT Hoves Pro" w:hAnsi="TT Hoves Pro"/>
          <w:bCs/>
          <w:sz w:val="20"/>
          <w:szCs w:val="20"/>
        </w:rPr>
        <w:t xml:space="preserve">Darüber hinaus ergeben sich </w:t>
      </w:r>
      <w:r w:rsidR="00E114C4" w:rsidRPr="0077388B">
        <w:rPr>
          <w:rFonts w:ascii="TT Hoves Pro" w:hAnsi="TT Hoves Pro"/>
          <w:bCs/>
          <w:sz w:val="20"/>
          <w:szCs w:val="20"/>
        </w:rPr>
        <w:t>zahlreiche Vorteile für Vermieter</w:t>
      </w:r>
      <w:r w:rsidRPr="0077388B">
        <w:rPr>
          <w:rFonts w:ascii="TT Hoves Pro" w:hAnsi="TT Hoves Pro"/>
          <w:bCs/>
          <w:sz w:val="20"/>
          <w:szCs w:val="20"/>
        </w:rPr>
        <w:t>: Durch den zeitgemä</w:t>
      </w:r>
      <w:r w:rsidR="00EC5291">
        <w:rPr>
          <w:rFonts w:ascii="TT Hoves Pro" w:hAnsi="TT Hoves Pro"/>
          <w:bCs/>
          <w:sz w:val="20"/>
          <w:szCs w:val="20"/>
        </w:rPr>
        <w:t>ss</w:t>
      </w:r>
      <w:r w:rsidRPr="0077388B">
        <w:rPr>
          <w:rFonts w:ascii="TT Hoves Pro" w:hAnsi="TT Hoves Pro"/>
          <w:bCs/>
          <w:sz w:val="20"/>
          <w:szCs w:val="20"/>
        </w:rPr>
        <w:t xml:space="preserve">en und komfortablen Service, der Paketfachanlagen steigt die </w:t>
      </w:r>
      <w:r w:rsidR="00E114C4" w:rsidRPr="0077388B">
        <w:rPr>
          <w:rFonts w:ascii="TT Hoves Pro" w:hAnsi="TT Hoves Pro"/>
          <w:bCs/>
          <w:sz w:val="20"/>
          <w:szCs w:val="20"/>
        </w:rPr>
        <w:t xml:space="preserve">Attraktivität </w:t>
      </w:r>
      <w:r w:rsidRPr="0077388B">
        <w:rPr>
          <w:rFonts w:ascii="TT Hoves Pro" w:hAnsi="TT Hoves Pro"/>
          <w:bCs/>
          <w:sz w:val="20"/>
          <w:szCs w:val="20"/>
        </w:rPr>
        <w:t>der</w:t>
      </w:r>
      <w:r w:rsidR="00E114C4" w:rsidRPr="0077388B">
        <w:rPr>
          <w:rFonts w:ascii="TT Hoves Pro" w:hAnsi="TT Hoves Pro"/>
          <w:bCs/>
          <w:sz w:val="20"/>
          <w:szCs w:val="20"/>
        </w:rPr>
        <w:t xml:space="preserve"> Wohnanlage</w:t>
      </w:r>
      <w:r w:rsidRPr="0077388B">
        <w:rPr>
          <w:rFonts w:ascii="TT Hoves Pro" w:hAnsi="TT Hoves Pro"/>
          <w:bCs/>
          <w:sz w:val="20"/>
          <w:szCs w:val="20"/>
        </w:rPr>
        <w:t xml:space="preserve">. </w:t>
      </w:r>
      <w:r w:rsidR="00684AFE" w:rsidRPr="0077388B">
        <w:rPr>
          <w:rFonts w:ascii="TT Hoves Pro" w:hAnsi="TT Hoves Pro"/>
          <w:bCs/>
          <w:sz w:val="20"/>
          <w:szCs w:val="20"/>
        </w:rPr>
        <w:t>Dank</w:t>
      </w:r>
      <w:r w:rsidR="00E114C4" w:rsidRPr="0077388B">
        <w:rPr>
          <w:rFonts w:ascii="TT Hoves Pro" w:hAnsi="TT Hoves Pro"/>
          <w:bCs/>
          <w:sz w:val="20"/>
          <w:szCs w:val="20"/>
        </w:rPr>
        <w:t xml:space="preserve"> der Möglichkeit</w:t>
      </w:r>
      <w:r w:rsidRPr="0077388B">
        <w:rPr>
          <w:rFonts w:ascii="TT Hoves Pro" w:hAnsi="TT Hoves Pro"/>
          <w:bCs/>
          <w:sz w:val="20"/>
          <w:szCs w:val="20"/>
        </w:rPr>
        <w:t>,</w:t>
      </w:r>
      <w:r w:rsidR="00E114C4" w:rsidRPr="0077388B">
        <w:rPr>
          <w:rFonts w:ascii="TT Hoves Pro" w:hAnsi="TT Hoves Pro"/>
          <w:bCs/>
          <w:sz w:val="20"/>
          <w:szCs w:val="20"/>
        </w:rPr>
        <w:t xml:space="preserve"> die Anlage mit einem Internetportal zu verbinden oder sie direkt in die bestehende Software zu integrieren, wird die Anpassung von Namensschildern, die Verwaltung von Schlüsseln und die Fachbelegung erleichtert. Zudem kann die Hausverwaltung jederzeit den Zustand der Anlage überprüfen und gegebenenfalls eine Erweiterung planen.</w:t>
      </w:r>
      <w:r w:rsidR="00AF09B9" w:rsidRPr="0077388B">
        <w:rPr>
          <w:rFonts w:ascii="TT Hoves Pro" w:hAnsi="TT Hoves Pro"/>
          <w:sz w:val="20"/>
          <w:szCs w:val="20"/>
        </w:rPr>
        <w:t xml:space="preserve"> </w:t>
      </w:r>
    </w:p>
    <w:p w14:paraId="1B03FDE5" w14:textId="10291E3F" w:rsidR="00D85BB1" w:rsidRPr="0077388B" w:rsidRDefault="00D85BB1" w:rsidP="00D85BB1">
      <w:pPr>
        <w:adjustRightInd w:val="0"/>
        <w:spacing w:before="100" w:beforeAutospacing="1" w:after="100" w:afterAutospacing="1" w:line="360" w:lineRule="auto"/>
        <w:ind w:right="778"/>
        <w:rPr>
          <w:rFonts w:ascii="TT Hoves Pro" w:hAnsi="TT Hoves Pro"/>
          <w:b/>
          <w:bCs/>
          <w:sz w:val="20"/>
          <w:szCs w:val="20"/>
        </w:rPr>
      </w:pPr>
      <w:r w:rsidRPr="0077388B">
        <w:rPr>
          <w:rFonts w:ascii="TT Hoves Pro" w:hAnsi="TT Hoves Pro"/>
          <w:b/>
          <w:bCs/>
          <w:sz w:val="20"/>
          <w:szCs w:val="20"/>
        </w:rPr>
        <w:t>Briefkasten s: 99 Höchste Designansprüche und neue Ma</w:t>
      </w:r>
      <w:r w:rsidR="00EC5291">
        <w:rPr>
          <w:rFonts w:ascii="TT Hoves Pro" w:hAnsi="TT Hoves Pro"/>
          <w:b/>
          <w:bCs/>
          <w:sz w:val="20"/>
          <w:szCs w:val="20"/>
        </w:rPr>
        <w:t>ss</w:t>
      </w:r>
      <w:r w:rsidRPr="0077388B">
        <w:rPr>
          <w:rFonts w:ascii="TT Hoves Pro" w:hAnsi="TT Hoves Pro"/>
          <w:b/>
          <w:bCs/>
          <w:sz w:val="20"/>
          <w:szCs w:val="20"/>
        </w:rPr>
        <w:t>stäbe im Hagelschutz</w:t>
      </w:r>
    </w:p>
    <w:p w14:paraId="032FF17E" w14:textId="77777777" w:rsidR="00D85BB1" w:rsidRPr="0077388B" w:rsidRDefault="00D85BB1" w:rsidP="00D85BB1">
      <w:pPr>
        <w:adjustRightInd w:val="0"/>
        <w:spacing w:before="100" w:beforeAutospacing="1" w:after="100" w:afterAutospacing="1" w:line="360" w:lineRule="auto"/>
        <w:ind w:right="778"/>
        <w:rPr>
          <w:rFonts w:ascii="TT Hoves Pro" w:hAnsi="TT Hoves Pro"/>
          <w:bCs/>
          <w:sz w:val="20"/>
          <w:szCs w:val="20"/>
        </w:rPr>
      </w:pPr>
      <w:r w:rsidRPr="0077388B">
        <w:rPr>
          <w:rFonts w:ascii="TT Hoves Pro" w:hAnsi="TT Hoves Pro"/>
          <w:bCs/>
          <w:sz w:val="20"/>
          <w:szCs w:val="20"/>
        </w:rPr>
        <w:t>Hergestellt aus 8 mm starkem, recyceltem Aluminium vereint der Briefkasten s: 99 Langlebigkeit mit moderner Eleganz. Die flächenbündige Front mit verborgenem Zylinderschloss sowie das nahezu unsichtbare, vertikale Griffprofil unterstreichen das klare, anspruchsvolle Design und machen den Briefkasten zu einem echten Blickfang. Sonderfarben nach RAL oder NCS, persönliche Beschriftungen und zahlreiche Erweiterungen wie Gegensprechanlagen oder Bewegungsmelder ermöglichen eine perfekte Anpassung an individuelle Bedürfnisse.</w:t>
      </w:r>
    </w:p>
    <w:p w14:paraId="61502432" w14:textId="275FCC4F" w:rsidR="00D85BB1" w:rsidRDefault="00D85BB1" w:rsidP="00D85BB1">
      <w:pPr>
        <w:adjustRightInd w:val="0"/>
        <w:spacing w:before="100" w:beforeAutospacing="1" w:after="100" w:afterAutospacing="1" w:line="360" w:lineRule="auto"/>
        <w:ind w:right="778"/>
        <w:rPr>
          <w:rFonts w:ascii="TT Hoves Pro" w:hAnsi="TT Hoves Pro"/>
          <w:bCs/>
          <w:sz w:val="20"/>
          <w:szCs w:val="20"/>
        </w:rPr>
      </w:pPr>
      <w:r w:rsidRPr="0077388B">
        <w:rPr>
          <w:rFonts w:ascii="TT Hoves Pro" w:hAnsi="TT Hoves Pro"/>
          <w:bCs/>
          <w:sz w:val="20"/>
          <w:szCs w:val="20"/>
        </w:rPr>
        <w:t>Der s: 99 ist zudem der Erste seiner Art, der mit der höchsten Klassifizierung HW5 im Hagelregister der Schweiz und Österreich eingetragen wurde. Diese Zertifizierung garantiert, dass der s: 99 selbst Hagelkörnern mit einem Durchmesser von bis zu 5 cm standhält. Sogar gegen grö</w:t>
      </w:r>
      <w:r w:rsidR="00EC5291">
        <w:rPr>
          <w:rFonts w:ascii="TT Hoves Pro" w:hAnsi="TT Hoves Pro"/>
          <w:bCs/>
          <w:sz w:val="20"/>
          <w:szCs w:val="20"/>
        </w:rPr>
        <w:t>ss</w:t>
      </w:r>
      <w:r w:rsidRPr="0077388B">
        <w:rPr>
          <w:rFonts w:ascii="TT Hoves Pro" w:hAnsi="TT Hoves Pro"/>
          <w:bCs/>
          <w:sz w:val="20"/>
          <w:szCs w:val="20"/>
        </w:rPr>
        <w:t>ere Hagelkörner der Klasse HW7 bietet er noch zuverlässig Schutz. So ist der s: 99 eine langlebige und zugleich sichere Lösung zum Schutz der Post – selbst unter extremen Wetterbedingungen.</w:t>
      </w:r>
    </w:p>
    <w:p w14:paraId="0378639E" w14:textId="77777777" w:rsidR="0077388B" w:rsidRDefault="0077388B" w:rsidP="00D85BB1">
      <w:pPr>
        <w:adjustRightInd w:val="0"/>
        <w:spacing w:before="100" w:beforeAutospacing="1" w:after="100" w:afterAutospacing="1" w:line="360" w:lineRule="auto"/>
        <w:ind w:right="778"/>
        <w:rPr>
          <w:rFonts w:ascii="TT Hoves Pro" w:hAnsi="TT Hoves Pro"/>
          <w:bCs/>
          <w:sz w:val="20"/>
          <w:szCs w:val="20"/>
        </w:rPr>
      </w:pPr>
    </w:p>
    <w:p w14:paraId="559B1A09" w14:textId="77777777" w:rsidR="0077388B" w:rsidRDefault="0077388B" w:rsidP="00D85BB1">
      <w:pPr>
        <w:adjustRightInd w:val="0"/>
        <w:spacing w:before="100" w:beforeAutospacing="1" w:after="100" w:afterAutospacing="1" w:line="360" w:lineRule="auto"/>
        <w:ind w:right="778"/>
        <w:rPr>
          <w:rFonts w:ascii="TT Hoves Pro" w:hAnsi="TT Hoves Pro"/>
          <w:bCs/>
          <w:sz w:val="20"/>
          <w:szCs w:val="20"/>
        </w:rPr>
      </w:pPr>
    </w:p>
    <w:p w14:paraId="2D8DA943" w14:textId="77777777" w:rsidR="0077388B" w:rsidRPr="0077388B" w:rsidRDefault="0077388B" w:rsidP="00D85BB1">
      <w:pPr>
        <w:adjustRightInd w:val="0"/>
        <w:spacing w:before="100" w:beforeAutospacing="1" w:after="100" w:afterAutospacing="1" w:line="360" w:lineRule="auto"/>
        <w:ind w:right="778"/>
        <w:rPr>
          <w:rFonts w:ascii="TT Hoves Pro" w:hAnsi="TT Hoves Pro"/>
          <w:bCs/>
          <w:sz w:val="20"/>
          <w:szCs w:val="20"/>
        </w:rPr>
      </w:pPr>
    </w:p>
    <w:p w14:paraId="01975345" w14:textId="05EC0E4D" w:rsidR="00684AFE" w:rsidRPr="0077388B" w:rsidRDefault="00E114C4" w:rsidP="006D413D">
      <w:pPr>
        <w:adjustRightInd w:val="0"/>
        <w:spacing w:before="100" w:beforeAutospacing="1" w:after="100" w:afterAutospacing="1" w:line="360" w:lineRule="auto"/>
        <w:ind w:right="778"/>
        <w:rPr>
          <w:rFonts w:ascii="TT Hoves Pro" w:hAnsi="TT Hoves Pro"/>
          <w:bCs/>
          <w:sz w:val="20"/>
          <w:szCs w:val="20"/>
        </w:rPr>
      </w:pPr>
      <w:r w:rsidRPr="0077388B">
        <w:rPr>
          <w:rFonts w:ascii="TT Hoves Pro" w:hAnsi="TT Hoves Pro"/>
          <w:bCs/>
          <w:sz w:val="20"/>
          <w:szCs w:val="20"/>
        </w:rPr>
        <w:t>Um den hohen Anforderungen an Funktionalität, Ästhetik und Beständigkeit gerecht zu werden, vereint</w:t>
      </w:r>
      <w:r w:rsidR="00684AFE" w:rsidRPr="0077388B">
        <w:rPr>
          <w:rFonts w:ascii="TT Hoves Pro" w:hAnsi="TT Hoves Pro"/>
          <w:bCs/>
          <w:sz w:val="20"/>
          <w:szCs w:val="20"/>
        </w:rPr>
        <w:t xml:space="preserve"> </w:t>
      </w:r>
      <w:r w:rsidRPr="0077388B">
        <w:rPr>
          <w:rFonts w:ascii="TT Hoves Pro" w:hAnsi="TT Hoves Pro"/>
          <w:bCs/>
          <w:sz w:val="20"/>
          <w:szCs w:val="20"/>
        </w:rPr>
        <w:t>s: stebler sorgfältige Handarbeit mit modernster, innovativer Technologie und produziert ausschlie</w:t>
      </w:r>
      <w:r w:rsidR="00EC5291">
        <w:rPr>
          <w:rFonts w:ascii="TT Hoves Pro" w:hAnsi="TT Hoves Pro"/>
          <w:bCs/>
          <w:sz w:val="20"/>
          <w:szCs w:val="20"/>
        </w:rPr>
        <w:t>ss</w:t>
      </w:r>
      <w:r w:rsidRPr="0077388B">
        <w:rPr>
          <w:rFonts w:ascii="TT Hoves Pro" w:hAnsi="TT Hoves Pro"/>
          <w:bCs/>
          <w:sz w:val="20"/>
          <w:szCs w:val="20"/>
        </w:rPr>
        <w:t>lich i</w:t>
      </w:r>
      <w:r w:rsidR="00684AFE" w:rsidRPr="0077388B">
        <w:rPr>
          <w:rFonts w:ascii="TT Hoves Pro" w:hAnsi="TT Hoves Pro"/>
          <w:bCs/>
          <w:sz w:val="20"/>
          <w:szCs w:val="20"/>
        </w:rPr>
        <w:t>m Schweizer</w:t>
      </w:r>
      <w:r w:rsidRPr="0077388B">
        <w:rPr>
          <w:rFonts w:ascii="TT Hoves Pro" w:hAnsi="TT Hoves Pro"/>
          <w:bCs/>
          <w:sz w:val="20"/>
          <w:szCs w:val="20"/>
        </w:rPr>
        <w:t xml:space="preserve"> Oensingen. Das Familienunternehmen s: stebler legt gro</w:t>
      </w:r>
      <w:r w:rsidR="00EC5291">
        <w:rPr>
          <w:rFonts w:ascii="TT Hoves Pro" w:hAnsi="TT Hoves Pro"/>
          <w:bCs/>
          <w:sz w:val="20"/>
          <w:szCs w:val="20"/>
        </w:rPr>
        <w:t>ss</w:t>
      </w:r>
      <w:r w:rsidRPr="0077388B">
        <w:rPr>
          <w:rFonts w:ascii="TT Hoves Pro" w:hAnsi="TT Hoves Pro"/>
          <w:bCs/>
          <w:sz w:val="20"/>
          <w:szCs w:val="20"/>
        </w:rPr>
        <w:t>en Wert auf die Verwendung erstklassiger, hochwertiger Materialien, den hohen Individualisierungsgrad ihrer Produkte sowie einen nachhaltigen Herstellungsprozess.</w:t>
      </w:r>
    </w:p>
    <w:p w14:paraId="0ABF9DAF" w14:textId="1CFE6E22" w:rsidR="00684AFE" w:rsidRPr="0077388B" w:rsidRDefault="005A209A">
      <w:pPr>
        <w:rPr>
          <w:rFonts w:ascii="TT Hoves Pro" w:hAnsi="TT Hoves Pro"/>
          <w:b/>
          <w:bCs/>
          <w:sz w:val="20"/>
          <w:szCs w:val="20"/>
        </w:rPr>
      </w:pPr>
      <w:r w:rsidRPr="0077388B">
        <w:rPr>
          <w:rFonts w:ascii="TT Hoves Pro" w:hAnsi="TT Hoves Pro"/>
          <w:b/>
          <w:bCs/>
          <w:sz w:val="20"/>
          <w:szCs w:val="20"/>
        </w:rPr>
        <w:t>Bildunterschriften:</w:t>
      </w:r>
    </w:p>
    <w:p w14:paraId="67D3D994" w14:textId="7BB9F38E" w:rsidR="00D85BB1" w:rsidRPr="0077388B" w:rsidRDefault="00D85BB1">
      <w:pPr>
        <w:rPr>
          <w:rFonts w:ascii="TT Hoves Pro" w:hAnsi="TT Hoves Pro"/>
          <w:b/>
          <w:bCs/>
          <w:sz w:val="20"/>
          <w:szCs w:val="20"/>
        </w:rPr>
      </w:pPr>
    </w:p>
    <w:p w14:paraId="27C1838D" w14:textId="77777777" w:rsidR="003157E3" w:rsidRPr="0077388B" w:rsidRDefault="003157E3">
      <w:pPr>
        <w:rPr>
          <w:rFonts w:ascii="TT Hoves Pro" w:hAnsi="TT Hoves Pro"/>
          <w:b/>
          <w:bCs/>
          <w:sz w:val="20"/>
          <w:szCs w:val="20"/>
        </w:rPr>
      </w:pPr>
    </w:p>
    <w:p w14:paraId="5EB354C2" w14:textId="7EDE1860" w:rsidR="00AE27A7" w:rsidRPr="0077388B" w:rsidRDefault="009F41C3" w:rsidP="00AE27A7">
      <w:pPr>
        <w:rPr>
          <w:rFonts w:ascii="TT Hoves Pro" w:eastAsia="Times New Roman" w:hAnsi="TT Hoves Pro" w:cs="Arial"/>
          <w:sz w:val="20"/>
          <w:szCs w:val="20"/>
        </w:rPr>
      </w:pPr>
      <w:r w:rsidRPr="0077388B">
        <w:rPr>
          <w:rFonts w:ascii="TT Hoves Pro" w:hAnsi="TT Hoves Pro"/>
          <w:noProof/>
          <w:sz w:val="20"/>
          <w:szCs w:val="20"/>
        </w:rPr>
        <w:drawing>
          <wp:inline distT="0" distB="0" distL="0" distR="0" wp14:anchorId="1C84739A" wp14:editId="7FE1EA9D">
            <wp:extent cx="2160000" cy="1435029"/>
            <wp:effectExtent l="0" t="0" r="0" b="0"/>
            <wp:docPr id="1459058789" name="Grafik 1" descr="Ein Bild, das Im Haus, Inneneinrichtung, Wand, Fußbod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9058789" name="Grafik 1" descr="Ein Bild, das Im Haus, Inneneinrichtung, Wand, Fußboden enthält.&#10;&#10;Automatisch generierte Beschreibung"/>
                    <pic:cNvPicPr/>
                  </pic:nvPicPr>
                  <pic:blipFill>
                    <a:blip r:embed="rId13" cstate="print">
                      <a:extLst>
                        <a:ext uri="{28A0092B-C50C-407E-A947-70E740481C1C}">
                          <a14:useLocalDpi xmlns:a14="http://schemas.microsoft.com/office/drawing/2010/main"/>
                        </a:ext>
                      </a:extLst>
                    </a:blip>
                    <a:stretch>
                      <a:fillRect/>
                    </a:stretch>
                  </pic:blipFill>
                  <pic:spPr>
                    <a:xfrm>
                      <a:off x="0" y="0"/>
                      <a:ext cx="2160000" cy="1435029"/>
                    </a:xfrm>
                    <a:prstGeom prst="rect">
                      <a:avLst/>
                    </a:prstGeom>
                  </pic:spPr>
                </pic:pic>
              </a:graphicData>
            </a:graphic>
          </wp:inline>
        </w:drawing>
      </w:r>
      <w:r w:rsidR="00684AFE" w:rsidRPr="0077388B">
        <w:rPr>
          <w:rFonts w:ascii="TT Hoves Pro" w:eastAsia="Times New Roman" w:hAnsi="TT Hoves Pro" w:cs="Arial"/>
          <w:sz w:val="20"/>
          <w:szCs w:val="20"/>
        </w:rPr>
        <w:t xml:space="preserve"> </w:t>
      </w:r>
      <w:r w:rsidR="00684AFE" w:rsidRPr="0077388B">
        <w:rPr>
          <w:rFonts w:ascii="TT Hoves Pro" w:hAnsi="TT Hoves Pro"/>
          <w:bCs/>
          <w:noProof/>
          <w:sz w:val="20"/>
          <w:szCs w:val="20"/>
        </w:rPr>
        <w:drawing>
          <wp:inline distT="0" distB="0" distL="0" distR="0" wp14:anchorId="40B44106" wp14:editId="32C33555">
            <wp:extent cx="2160000" cy="1439122"/>
            <wp:effectExtent l="0" t="0" r="0" b="889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60000" cy="1439122"/>
                    </a:xfrm>
                    <a:prstGeom prst="rect">
                      <a:avLst/>
                    </a:prstGeom>
                    <a:noFill/>
                    <a:ln>
                      <a:noFill/>
                    </a:ln>
                  </pic:spPr>
                </pic:pic>
              </a:graphicData>
            </a:graphic>
          </wp:inline>
        </w:drawing>
      </w:r>
    </w:p>
    <w:p w14:paraId="70A1F5F7" w14:textId="295A14EF" w:rsidR="00496016" w:rsidRPr="0077388B" w:rsidRDefault="0093365A" w:rsidP="00AE27A7">
      <w:pPr>
        <w:rPr>
          <w:rFonts w:ascii="TT Hoves Pro" w:eastAsia="Times New Roman" w:hAnsi="TT Hoves Pro" w:cs="Arial"/>
          <w:sz w:val="20"/>
          <w:szCs w:val="20"/>
        </w:rPr>
      </w:pPr>
      <w:r w:rsidRPr="0077388B">
        <w:rPr>
          <w:rFonts w:ascii="TT Hoves Pro" w:hAnsi="TT Hoves Pro"/>
          <w:noProof/>
          <w:sz w:val="20"/>
          <w:szCs w:val="20"/>
        </w:rPr>
        <w:drawing>
          <wp:anchor distT="0" distB="0" distL="114300" distR="114300" simplePos="0" relativeHeight="251658243" behindDoc="0" locked="0" layoutInCell="1" allowOverlap="1" wp14:anchorId="05A20A01" wp14:editId="0340AA3B">
            <wp:simplePos x="0" y="0"/>
            <wp:positionH relativeFrom="column">
              <wp:posOffset>2193925</wp:posOffset>
            </wp:positionH>
            <wp:positionV relativeFrom="paragraph">
              <wp:posOffset>68580</wp:posOffset>
            </wp:positionV>
            <wp:extent cx="2159635" cy="1440180"/>
            <wp:effectExtent l="0" t="0" r="0" b="762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159635" cy="14401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7388B">
        <w:rPr>
          <w:rFonts w:ascii="TT Hoves Pro" w:hAnsi="TT Hoves Pro"/>
          <w:noProof/>
          <w:sz w:val="20"/>
          <w:szCs w:val="20"/>
        </w:rPr>
        <w:drawing>
          <wp:anchor distT="0" distB="0" distL="114300" distR="114300" simplePos="0" relativeHeight="251658242" behindDoc="0" locked="0" layoutInCell="1" allowOverlap="1" wp14:anchorId="4949B94D" wp14:editId="369938AC">
            <wp:simplePos x="0" y="0"/>
            <wp:positionH relativeFrom="column">
              <wp:posOffset>-635</wp:posOffset>
            </wp:positionH>
            <wp:positionV relativeFrom="paragraph">
              <wp:posOffset>68580</wp:posOffset>
            </wp:positionV>
            <wp:extent cx="2160000" cy="1440508"/>
            <wp:effectExtent l="0" t="0" r="0" b="762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60000" cy="1440508"/>
                    </a:xfrm>
                    <a:prstGeom prst="rect">
                      <a:avLst/>
                    </a:prstGeom>
                    <a:noFill/>
                    <a:ln>
                      <a:noFill/>
                    </a:ln>
                  </pic:spPr>
                </pic:pic>
              </a:graphicData>
            </a:graphic>
            <wp14:sizeRelH relativeFrom="page">
              <wp14:pctWidth>0</wp14:pctWidth>
            </wp14:sizeRelH>
            <wp14:sizeRelV relativeFrom="page">
              <wp14:pctHeight>0</wp14:pctHeight>
            </wp14:sizeRelV>
          </wp:anchor>
        </w:drawing>
      </w:r>
      <w:r w:rsidRPr="0077388B">
        <w:rPr>
          <w:rFonts w:ascii="TT Hoves Pro" w:hAnsi="TT Hoves Pro"/>
          <w:noProof/>
          <w:sz w:val="20"/>
          <w:szCs w:val="20"/>
        </w:rPr>
        <w:t xml:space="preserve">  </w:t>
      </w:r>
    </w:p>
    <w:p w14:paraId="34EF158A" w14:textId="7B63B3FC" w:rsidR="00496016" w:rsidRPr="0077388B" w:rsidRDefault="00496016" w:rsidP="00AE27A7">
      <w:pPr>
        <w:rPr>
          <w:rFonts w:ascii="TT Hoves Pro" w:eastAsia="Times New Roman" w:hAnsi="TT Hoves Pro" w:cs="Arial"/>
          <w:sz w:val="20"/>
          <w:szCs w:val="20"/>
        </w:rPr>
      </w:pPr>
    </w:p>
    <w:p w14:paraId="3AFCB5B2" w14:textId="0BD33DEA" w:rsidR="0093365A" w:rsidRPr="0077388B" w:rsidRDefault="0093365A" w:rsidP="00AE27A7">
      <w:pPr>
        <w:rPr>
          <w:rFonts w:ascii="TT Hoves Pro" w:eastAsia="Times New Roman" w:hAnsi="TT Hoves Pro" w:cs="Arial"/>
          <w:sz w:val="20"/>
          <w:szCs w:val="20"/>
        </w:rPr>
      </w:pPr>
    </w:p>
    <w:p w14:paraId="41FB0217" w14:textId="558BFC27" w:rsidR="0093365A" w:rsidRPr="0077388B" w:rsidRDefault="0093365A" w:rsidP="00AE27A7">
      <w:pPr>
        <w:rPr>
          <w:rFonts w:ascii="TT Hoves Pro" w:eastAsia="Times New Roman" w:hAnsi="TT Hoves Pro" w:cs="Arial"/>
          <w:sz w:val="20"/>
          <w:szCs w:val="20"/>
        </w:rPr>
      </w:pPr>
    </w:p>
    <w:p w14:paraId="76554F2A" w14:textId="41CAE6C8" w:rsidR="0093365A" w:rsidRPr="0077388B" w:rsidRDefault="0093365A" w:rsidP="00AE27A7">
      <w:pPr>
        <w:rPr>
          <w:rFonts w:ascii="TT Hoves Pro" w:eastAsia="Times New Roman" w:hAnsi="TT Hoves Pro" w:cs="Arial"/>
          <w:sz w:val="20"/>
          <w:szCs w:val="20"/>
        </w:rPr>
      </w:pPr>
    </w:p>
    <w:p w14:paraId="20046F7C" w14:textId="65359FF1" w:rsidR="0093365A" w:rsidRPr="0077388B" w:rsidRDefault="0093365A" w:rsidP="00AE27A7">
      <w:pPr>
        <w:rPr>
          <w:rFonts w:ascii="TT Hoves Pro" w:eastAsia="Times New Roman" w:hAnsi="TT Hoves Pro" w:cs="Arial"/>
          <w:sz w:val="20"/>
          <w:szCs w:val="20"/>
        </w:rPr>
      </w:pPr>
    </w:p>
    <w:p w14:paraId="5545CDB8" w14:textId="71F1FEA2" w:rsidR="0093365A" w:rsidRPr="0077388B" w:rsidRDefault="0093365A" w:rsidP="00AE27A7">
      <w:pPr>
        <w:rPr>
          <w:rFonts w:ascii="TT Hoves Pro" w:eastAsia="Times New Roman" w:hAnsi="TT Hoves Pro" w:cs="Arial"/>
          <w:sz w:val="20"/>
          <w:szCs w:val="20"/>
        </w:rPr>
      </w:pPr>
    </w:p>
    <w:p w14:paraId="6BC2712E" w14:textId="1D7CD3F2" w:rsidR="0093365A" w:rsidRPr="0077388B" w:rsidRDefault="0093365A" w:rsidP="00AE27A7">
      <w:pPr>
        <w:rPr>
          <w:rFonts w:ascii="TT Hoves Pro" w:eastAsia="Times New Roman" w:hAnsi="TT Hoves Pro" w:cs="Arial"/>
          <w:sz w:val="20"/>
          <w:szCs w:val="20"/>
        </w:rPr>
      </w:pPr>
    </w:p>
    <w:p w14:paraId="58DBA37C" w14:textId="7D1BAB34" w:rsidR="0093365A" w:rsidRPr="0077388B" w:rsidRDefault="0093365A" w:rsidP="00AE27A7">
      <w:pPr>
        <w:rPr>
          <w:rFonts w:ascii="TT Hoves Pro" w:eastAsia="Times New Roman" w:hAnsi="TT Hoves Pro" w:cs="Arial"/>
          <w:sz w:val="20"/>
          <w:szCs w:val="20"/>
        </w:rPr>
      </w:pPr>
    </w:p>
    <w:p w14:paraId="29ABF7C8" w14:textId="61F57365" w:rsidR="00496016" w:rsidRPr="0077388B" w:rsidRDefault="0093365A" w:rsidP="0077388B">
      <w:pPr>
        <w:tabs>
          <w:tab w:val="left" w:pos="4068"/>
          <w:tab w:val="left" w:pos="6468"/>
        </w:tabs>
        <w:rPr>
          <w:rFonts w:ascii="TT Hoves Pro" w:eastAsia="Times New Roman" w:hAnsi="TT Hoves Pro" w:cs="Arial"/>
          <w:sz w:val="20"/>
          <w:szCs w:val="20"/>
        </w:rPr>
      </w:pPr>
      <w:r w:rsidRPr="0077388B">
        <w:rPr>
          <w:rFonts w:ascii="TT Hoves Pro" w:eastAsia="Times New Roman" w:hAnsi="TT Hoves Pro" w:cs="Arial"/>
          <w:sz w:val="20"/>
          <w:szCs w:val="20"/>
        </w:rPr>
        <w:t xml:space="preserve">  </w:t>
      </w:r>
      <w:r w:rsidRPr="0077388B">
        <w:rPr>
          <w:rFonts w:ascii="TT Hoves Pro" w:eastAsia="Times New Roman" w:hAnsi="TT Hoves Pro" w:cs="Arial"/>
          <w:sz w:val="20"/>
          <w:szCs w:val="20"/>
        </w:rPr>
        <w:tab/>
      </w:r>
      <w:r w:rsidRPr="0077388B">
        <w:rPr>
          <w:rFonts w:ascii="TT Hoves Pro" w:eastAsia="Times New Roman" w:hAnsi="TT Hoves Pro" w:cs="Arial"/>
          <w:sz w:val="20"/>
          <w:szCs w:val="20"/>
        </w:rPr>
        <w:tab/>
      </w:r>
    </w:p>
    <w:p w14:paraId="1388E837" w14:textId="4278FE89" w:rsidR="005A209A" w:rsidRPr="0077388B" w:rsidRDefault="005A209A" w:rsidP="00C46E8E">
      <w:pPr>
        <w:rPr>
          <w:rFonts w:ascii="TT Hoves Pro" w:hAnsi="TT Hoves Pro"/>
          <w:b/>
          <w:bCs/>
          <w:noProof/>
          <w:sz w:val="20"/>
          <w:szCs w:val="20"/>
        </w:rPr>
      </w:pPr>
      <w:r w:rsidRPr="0077388B">
        <w:rPr>
          <w:rFonts w:ascii="TT Hoves Pro" w:hAnsi="TT Hoves Pro"/>
          <w:b/>
          <w:bCs/>
          <w:noProof/>
          <w:sz w:val="20"/>
          <w:szCs w:val="20"/>
        </w:rPr>
        <w:t>stebler_</w:t>
      </w:r>
      <w:r w:rsidR="0093365A" w:rsidRPr="0077388B">
        <w:rPr>
          <w:rFonts w:ascii="TT Hoves Pro" w:hAnsi="TT Hoves Pro"/>
          <w:b/>
          <w:bCs/>
          <w:noProof/>
          <w:sz w:val="20"/>
          <w:szCs w:val="20"/>
        </w:rPr>
        <w:t>yourbox</w:t>
      </w:r>
      <w:r w:rsidRPr="0077388B">
        <w:rPr>
          <w:rFonts w:ascii="TT Hoves Pro" w:hAnsi="TT Hoves Pro"/>
          <w:b/>
          <w:bCs/>
          <w:noProof/>
          <w:sz w:val="20"/>
          <w:szCs w:val="20"/>
        </w:rPr>
        <w:t>_01</w:t>
      </w:r>
      <w:r w:rsidR="00496016" w:rsidRPr="0077388B">
        <w:rPr>
          <w:rFonts w:ascii="TT Hoves Pro" w:hAnsi="TT Hoves Pro"/>
          <w:b/>
          <w:bCs/>
          <w:noProof/>
          <w:sz w:val="20"/>
          <w:szCs w:val="20"/>
        </w:rPr>
        <w:t>-04</w:t>
      </w:r>
    </w:p>
    <w:p w14:paraId="051D0B3E" w14:textId="20861309" w:rsidR="0093365A" w:rsidRPr="0077388B" w:rsidRDefault="00C46E8E" w:rsidP="00AE27A7">
      <w:pPr>
        <w:rPr>
          <w:rFonts w:ascii="TT Hoves Pro" w:hAnsi="TT Hoves Pro" w:cs="Arial"/>
          <w:b/>
          <w:bCs/>
          <w:sz w:val="20"/>
          <w:szCs w:val="20"/>
        </w:rPr>
      </w:pPr>
      <w:r w:rsidRPr="0077388B">
        <w:rPr>
          <w:rFonts w:ascii="TT Hoves Pro" w:hAnsi="TT Hoves Pro"/>
          <w:bCs/>
          <w:noProof/>
          <w:sz w:val="20"/>
          <w:szCs w:val="20"/>
        </w:rPr>
        <w:t>Die intelligente Paketfachanlage s: yourbox von s: stebler garantiert den sicheren Empfang und Versand von Paketen rund um die Uhr. Dank ihrer modularen Bauweise passt sie sich optimal an individuelle Bedürfnisse an.</w:t>
      </w:r>
    </w:p>
    <w:p w14:paraId="122CA955" w14:textId="77777777" w:rsidR="00AE27A7" w:rsidRPr="0077388B" w:rsidRDefault="00AE27A7" w:rsidP="00AE27A7">
      <w:pPr>
        <w:rPr>
          <w:rFonts w:ascii="TT Hoves Pro" w:hAnsi="TT Hoves Pro" w:cs="Arial"/>
          <w:sz w:val="20"/>
          <w:szCs w:val="20"/>
        </w:rPr>
      </w:pPr>
    </w:p>
    <w:p w14:paraId="5668E11E" w14:textId="78274460" w:rsidR="00AE27A7" w:rsidRPr="0077388B" w:rsidRDefault="009B13B3" w:rsidP="00AE27A7">
      <w:pPr>
        <w:rPr>
          <w:rFonts w:ascii="TT Hoves Pro" w:hAnsi="TT Hoves Pro" w:cs="Arial"/>
          <w:sz w:val="20"/>
          <w:szCs w:val="20"/>
        </w:rPr>
      </w:pPr>
      <w:r w:rsidRPr="0077388B">
        <w:rPr>
          <w:rFonts w:ascii="TT Hoves Pro" w:hAnsi="TT Hoves Pro" w:cs="Arial"/>
          <w:noProof/>
          <w:sz w:val="20"/>
          <w:szCs w:val="20"/>
        </w:rPr>
        <w:drawing>
          <wp:inline distT="0" distB="0" distL="0" distR="0" wp14:anchorId="60AB3BDD" wp14:editId="140AF409">
            <wp:extent cx="2826165" cy="1724391"/>
            <wp:effectExtent l="0" t="0" r="0" b="952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tebler_BAU_2025_Briefkastenanlage 02.jpg"/>
                    <pic:cNvPicPr/>
                  </pic:nvPicPr>
                  <pic:blipFill>
                    <a:blip r:embed="rId17" cstate="screen">
                      <a:extLst>
                        <a:ext uri="{28A0092B-C50C-407E-A947-70E740481C1C}">
                          <a14:useLocalDpi xmlns:a14="http://schemas.microsoft.com/office/drawing/2010/main"/>
                        </a:ext>
                      </a:extLst>
                    </a:blip>
                    <a:stretch>
                      <a:fillRect/>
                    </a:stretch>
                  </pic:blipFill>
                  <pic:spPr>
                    <a:xfrm>
                      <a:off x="0" y="0"/>
                      <a:ext cx="2856129" cy="1742674"/>
                    </a:xfrm>
                    <a:prstGeom prst="rect">
                      <a:avLst/>
                    </a:prstGeom>
                  </pic:spPr>
                </pic:pic>
              </a:graphicData>
            </a:graphic>
          </wp:inline>
        </w:drawing>
      </w:r>
      <w:r w:rsidR="0093365A" w:rsidRPr="0077388B">
        <w:rPr>
          <w:rFonts w:ascii="TT Hoves Pro" w:hAnsi="TT Hoves Pro" w:cs="Arial"/>
          <w:sz w:val="20"/>
          <w:szCs w:val="20"/>
        </w:rPr>
        <w:t xml:space="preserve"> </w:t>
      </w:r>
      <w:r w:rsidR="0093365A" w:rsidRPr="0077388B">
        <w:rPr>
          <w:rFonts w:ascii="TT Hoves Pro" w:hAnsi="TT Hoves Pro"/>
          <w:noProof/>
          <w:sz w:val="20"/>
          <w:szCs w:val="20"/>
        </w:rPr>
        <w:drawing>
          <wp:inline distT="0" distB="0" distL="0" distR="0" wp14:anchorId="3ABEEE82" wp14:editId="1577126F">
            <wp:extent cx="2346960" cy="1758978"/>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cstate="screen">
                      <a:extLst>
                        <a:ext uri="{28A0092B-C50C-407E-A947-70E740481C1C}">
                          <a14:useLocalDpi xmlns:a14="http://schemas.microsoft.com/office/drawing/2010/main"/>
                        </a:ext>
                      </a:extLst>
                    </a:blip>
                    <a:srcRect/>
                    <a:stretch>
                      <a:fillRect/>
                    </a:stretch>
                  </pic:blipFill>
                  <pic:spPr bwMode="auto">
                    <a:xfrm>
                      <a:off x="0" y="0"/>
                      <a:ext cx="2352647" cy="1763240"/>
                    </a:xfrm>
                    <a:prstGeom prst="rect">
                      <a:avLst/>
                    </a:prstGeom>
                    <a:noFill/>
                    <a:ln>
                      <a:noFill/>
                    </a:ln>
                  </pic:spPr>
                </pic:pic>
              </a:graphicData>
            </a:graphic>
          </wp:inline>
        </w:drawing>
      </w:r>
    </w:p>
    <w:p w14:paraId="6E32FF8A" w14:textId="0430FEA2" w:rsidR="005A209A" w:rsidRPr="0077388B" w:rsidRDefault="005A209A" w:rsidP="00EC1D73">
      <w:pPr>
        <w:rPr>
          <w:rFonts w:ascii="TT Hoves Pro" w:hAnsi="TT Hoves Pro"/>
          <w:b/>
          <w:bCs/>
          <w:noProof/>
          <w:sz w:val="20"/>
          <w:szCs w:val="20"/>
        </w:rPr>
      </w:pPr>
      <w:r w:rsidRPr="0077388B">
        <w:rPr>
          <w:rFonts w:ascii="TT Hoves Pro" w:hAnsi="TT Hoves Pro"/>
          <w:b/>
          <w:bCs/>
          <w:noProof/>
          <w:sz w:val="20"/>
          <w:szCs w:val="20"/>
        </w:rPr>
        <w:t>stebler_paketanlagen_0</w:t>
      </w:r>
      <w:r w:rsidR="00496016" w:rsidRPr="0077388B">
        <w:rPr>
          <w:rFonts w:ascii="TT Hoves Pro" w:hAnsi="TT Hoves Pro"/>
          <w:b/>
          <w:bCs/>
          <w:noProof/>
          <w:sz w:val="20"/>
          <w:szCs w:val="20"/>
        </w:rPr>
        <w:t>5</w:t>
      </w:r>
      <w:r w:rsidR="0093365A" w:rsidRPr="0077388B">
        <w:rPr>
          <w:rFonts w:ascii="TT Hoves Pro" w:hAnsi="TT Hoves Pro"/>
          <w:b/>
          <w:bCs/>
          <w:noProof/>
          <w:sz w:val="20"/>
          <w:szCs w:val="20"/>
        </w:rPr>
        <w:t>+06</w:t>
      </w:r>
    </w:p>
    <w:p w14:paraId="53EE9405" w14:textId="7441A3A5" w:rsidR="00684AFE" w:rsidRPr="0077388B" w:rsidRDefault="005A209A" w:rsidP="00EC1D73">
      <w:pPr>
        <w:rPr>
          <w:rFonts w:ascii="TT Hoves Pro" w:hAnsi="TT Hoves Pro"/>
          <w:bCs/>
          <w:noProof/>
          <w:sz w:val="20"/>
          <w:szCs w:val="20"/>
        </w:rPr>
      </w:pPr>
      <w:r w:rsidRPr="0077388B">
        <w:rPr>
          <w:rFonts w:ascii="TT Hoves Pro" w:hAnsi="TT Hoves Pro"/>
          <w:bCs/>
          <w:noProof/>
          <w:sz w:val="20"/>
          <w:szCs w:val="20"/>
        </w:rPr>
        <w:t>Die Paketfachanlage s: yourbox kann zum Senden, Empfangen oder Deponieren genutzt werden</w:t>
      </w:r>
      <w:r w:rsidR="00AF09B9" w:rsidRPr="0077388B">
        <w:rPr>
          <w:rFonts w:ascii="TT Hoves Pro" w:hAnsi="TT Hoves Pro"/>
          <w:bCs/>
          <w:noProof/>
          <w:sz w:val="20"/>
          <w:szCs w:val="20"/>
        </w:rPr>
        <w:t xml:space="preserve">: von der Schlüsselbox über den Kleider- oder Skischrank bis hin zum Ladefach für E-Bike-Akkus, E-Scooter oder Mobiltelefone. Selbst die Türkommunikation kann integriert werden. </w:t>
      </w:r>
    </w:p>
    <w:p w14:paraId="0B33E41D" w14:textId="77777777" w:rsidR="007B4492" w:rsidRPr="0077388B" w:rsidRDefault="007B4492" w:rsidP="00EC1D73">
      <w:pPr>
        <w:rPr>
          <w:rFonts w:ascii="TT Hoves Pro" w:hAnsi="TT Hoves Pro"/>
          <w:b/>
          <w:bCs/>
          <w:noProof/>
          <w:sz w:val="20"/>
          <w:szCs w:val="20"/>
        </w:rPr>
      </w:pPr>
    </w:p>
    <w:p w14:paraId="3E87D05F" w14:textId="77777777" w:rsidR="0093365A" w:rsidRPr="0077388B" w:rsidRDefault="0093365A" w:rsidP="00EC1D73">
      <w:pPr>
        <w:rPr>
          <w:rFonts w:ascii="TT Hoves Pro" w:hAnsi="TT Hoves Pro"/>
          <w:b/>
          <w:bCs/>
          <w:noProof/>
          <w:sz w:val="20"/>
          <w:szCs w:val="20"/>
        </w:rPr>
      </w:pPr>
    </w:p>
    <w:p w14:paraId="190AD10C" w14:textId="77777777" w:rsidR="00EC5291" w:rsidRDefault="00EC5291" w:rsidP="00EC1D73"/>
    <w:p w14:paraId="2D2FA73B" w14:textId="77777777" w:rsidR="00EC5291" w:rsidRDefault="00EC5291" w:rsidP="00EC1D73"/>
    <w:p w14:paraId="36A80004" w14:textId="77777777" w:rsidR="00526510" w:rsidRDefault="00526510" w:rsidP="00EC1D73"/>
    <w:p w14:paraId="720CCE33" w14:textId="3B40EC7D" w:rsidR="00526510" w:rsidRDefault="00526510" w:rsidP="00EC1D73">
      <w:r w:rsidRPr="00130BB6">
        <w:rPr>
          <w:noProof/>
        </w:rPr>
        <w:drawing>
          <wp:inline distT="0" distB="0" distL="0" distR="0" wp14:anchorId="44BD52AC" wp14:editId="2E197377">
            <wp:extent cx="2270760" cy="1320023"/>
            <wp:effectExtent l="0" t="0" r="0" b="0"/>
            <wp:docPr id="7" name="Grafik 7" descr="Ein Bild, das Screenshot, Text, Grafikdesign, Grafik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Screenshot, Text, Grafikdesign, Grafiken enthält.&#10;&#10;KI-generierte Inhalte können fehlerhaft sein."/>
                    <pic:cNvPicPr/>
                  </pic:nvPicPr>
                  <pic:blipFill>
                    <a:blip r:embed="rId19"/>
                    <a:stretch>
                      <a:fillRect/>
                    </a:stretch>
                  </pic:blipFill>
                  <pic:spPr>
                    <a:xfrm>
                      <a:off x="0" y="0"/>
                      <a:ext cx="2313908" cy="1345105"/>
                    </a:xfrm>
                    <a:prstGeom prst="rect">
                      <a:avLst/>
                    </a:prstGeom>
                  </pic:spPr>
                </pic:pic>
              </a:graphicData>
            </a:graphic>
          </wp:inline>
        </w:drawing>
      </w:r>
    </w:p>
    <w:p w14:paraId="3E183D9A" w14:textId="3FD5DE8F" w:rsidR="007B4492" w:rsidRPr="0077388B" w:rsidRDefault="007B4492" w:rsidP="00EC1D73">
      <w:pPr>
        <w:rPr>
          <w:rFonts w:ascii="TT Hoves Pro" w:hAnsi="TT Hoves Pro"/>
          <w:b/>
          <w:bCs/>
          <w:noProof/>
          <w:sz w:val="20"/>
          <w:szCs w:val="20"/>
        </w:rPr>
      </w:pPr>
      <w:hyperlink r:id="rId20" w:history="1">
        <w:r w:rsidRPr="0077388B">
          <w:rPr>
            <w:rStyle w:val="Hyperlink"/>
            <w:rFonts w:ascii="TT Hoves Pro" w:hAnsi="TT Hoves Pro"/>
            <w:b/>
            <w:bCs/>
            <w:noProof/>
            <w:sz w:val="20"/>
            <w:szCs w:val="20"/>
          </w:rPr>
          <w:t>Video: S. yourbox</w:t>
        </w:r>
      </w:hyperlink>
      <w:r w:rsidRPr="0077388B">
        <w:rPr>
          <w:rFonts w:ascii="TT Hoves Pro" w:hAnsi="TT Hoves Pro"/>
          <w:b/>
          <w:bCs/>
          <w:noProof/>
          <w:sz w:val="20"/>
          <w:szCs w:val="20"/>
        </w:rPr>
        <w:t xml:space="preserve"> </w:t>
      </w:r>
    </w:p>
    <w:p w14:paraId="150080EA" w14:textId="4D148BE9" w:rsidR="005A209A" w:rsidRPr="0077388B" w:rsidRDefault="00AF09B9" w:rsidP="00EC1D73">
      <w:pPr>
        <w:rPr>
          <w:rFonts w:ascii="TT Hoves Pro" w:hAnsi="TT Hoves Pro"/>
          <w:b/>
          <w:bCs/>
          <w:noProof/>
          <w:sz w:val="20"/>
          <w:szCs w:val="20"/>
        </w:rPr>
      </w:pPr>
      <w:r w:rsidRPr="0077388B">
        <w:rPr>
          <w:rFonts w:ascii="TT Hoves Pro" w:hAnsi="TT Hoves Pro"/>
          <w:bCs/>
          <w:noProof/>
          <w:sz w:val="20"/>
          <w:szCs w:val="20"/>
        </w:rPr>
        <w:t>Die modulare Bauweise ermöglicht jede erdenkliche Anwendung von der spezifischen Einzelbox bis zu ganzen Abholanlagen</w:t>
      </w:r>
      <w:r w:rsidRPr="0077388B">
        <w:rPr>
          <w:rFonts w:ascii="TT Hoves Pro" w:hAnsi="TT Hoves Pro"/>
          <w:b/>
          <w:bCs/>
          <w:noProof/>
          <w:sz w:val="20"/>
          <w:szCs w:val="20"/>
        </w:rPr>
        <w:t>.</w:t>
      </w:r>
    </w:p>
    <w:p w14:paraId="3C415EAA" w14:textId="284838FF" w:rsidR="00AF09B9" w:rsidRPr="0077388B" w:rsidRDefault="00AF09B9" w:rsidP="00EC1D73">
      <w:pPr>
        <w:rPr>
          <w:rFonts w:ascii="TT Hoves Pro" w:hAnsi="TT Hoves Pro"/>
          <w:b/>
          <w:bCs/>
          <w:noProof/>
          <w:sz w:val="20"/>
          <w:szCs w:val="20"/>
        </w:rPr>
      </w:pPr>
      <w:r w:rsidRPr="0077388B">
        <w:rPr>
          <w:rFonts w:ascii="TT Hoves Pro" w:hAnsi="TT Hoves Pro"/>
          <w:b/>
          <w:bCs/>
          <w:noProof/>
          <w:sz w:val="20"/>
          <w:szCs w:val="20"/>
        </w:rPr>
        <w:drawing>
          <wp:anchor distT="0" distB="0" distL="114300" distR="114300" simplePos="0" relativeHeight="251658241" behindDoc="0" locked="0" layoutInCell="1" allowOverlap="1" wp14:anchorId="0E88D7EA" wp14:editId="21B8BD34">
            <wp:simplePos x="0" y="0"/>
            <wp:positionH relativeFrom="column">
              <wp:posOffset>34925</wp:posOffset>
            </wp:positionH>
            <wp:positionV relativeFrom="paragraph">
              <wp:posOffset>321945</wp:posOffset>
            </wp:positionV>
            <wp:extent cx="2160000" cy="1440149"/>
            <wp:effectExtent l="0" t="0" r="0" b="8255"/>
            <wp:wrapTopAndBottom/>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tebler_BAU_2025_Paketfachanlage 05.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160000" cy="1440149"/>
                    </a:xfrm>
                    <a:prstGeom prst="rect">
                      <a:avLst/>
                    </a:prstGeom>
                  </pic:spPr>
                </pic:pic>
              </a:graphicData>
            </a:graphic>
            <wp14:sizeRelH relativeFrom="margin">
              <wp14:pctWidth>0</wp14:pctWidth>
            </wp14:sizeRelH>
            <wp14:sizeRelV relativeFrom="margin">
              <wp14:pctHeight>0</wp14:pctHeight>
            </wp14:sizeRelV>
          </wp:anchor>
        </w:drawing>
      </w:r>
    </w:p>
    <w:p w14:paraId="5001B84A" w14:textId="6C9A0BBC" w:rsidR="005A209A" w:rsidRPr="0077388B" w:rsidRDefault="00AF09B9" w:rsidP="005A209A">
      <w:pPr>
        <w:rPr>
          <w:rFonts w:ascii="TT Hoves Pro" w:hAnsi="TT Hoves Pro"/>
          <w:b/>
          <w:bCs/>
          <w:noProof/>
          <w:sz w:val="20"/>
          <w:szCs w:val="20"/>
        </w:rPr>
      </w:pPr>
      <w:r w:rsidRPr="0077388B">
        <w:rPr>
          <w:rFonts w:ascii="TT Hoves Pro" w:hAnsi="TT Hoves Pro"/>
          <w:b/>
          <w:bCs/>
          <w:noProof/>
          <w:sz w:val="20"/>
          <w:szCs w:val="20"/>
        </w:rPr>
        <w:drawing>
          <wp:anchor distT="0" distB="0" distL="114300" distR="114300" simplePos="0" relativeHeight="251658240" behindDoc="0" locked="0" layoutInCell="1" allowOverlap="1" wp14:anchorId="4B313C2F" wp14:editId="45B67A95">
            <wp:simplePos x="0" y="0"/>
            <wp:positionH relativeFrom="column">
              <wp:posOffset>2275746</wp:posOffset>
            </wp:positionH>
            <wp:positionV relativeFrom="paragraph">
              <wp:posOffset>157480</wp:posOffset>
            </wp:positionV>
            <wp:extent cx="2160000" cy="1440149"/>
            <wp:effectExtent l="0" t="0" r="0" b="8255"/>
            <wp:wrapTopAndBottom/>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tebler_BAU_2025_Paketfachanlage 06.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160000" cy="1440149"/>
                    </a:xfrm>
                    <a:prstGeom prst="rect">
                      <a:avLst/>
                    </a:prstGeom>
                  </pic:spPr>
                </pic:pic>
              </a:graphicData>
            </a:graphic>
            <wp14:sizeRelH relativeFrom="margin">
              <wp14:pctWidth>0</wp14:pctWidth>
            </wp14:sizeRelH>
            <wp14:sizeRelV relativeFrom="margin">
              <wp14:pctHeight>0</wp14:pctHeight>
            </wp14:sizeRelV>
          </wp:anchor>
        </w:drawing>
      </w:r>
      <w:r w:rsidR="005A209A" w:rsidRPr="0077388B">
        <w:rPr>
          <w:rFonts w:ascii="TT Hoves Pro" w:hAnsi="TT Hoves Pro"/>
          <w:b/>
          <w:bCs/>
          <w:noProof/>
          <w:sz w:val="20"/>
          <w:szCs w:val="20"/>
        </w:rPr>
        <w:t>stebler_paketanlagen_0</w:t>
      </w:r>
      <w:r w:rsidR="0093365A" w:rsidRPr="0077388B">
        <w:rPr>
          <w:rFonts w:ascii="TT Hoves Pro" w:hAnsi="TT Hoves Pro"/>
          <w:b/>
          <w:bCs/>
          <w:noProof/>
          <w:sz w:val="20"/>
          <w:szCs w:val="20"/>
        </w:rPr>
        <w:t>1</w:t>
      </w:r>
      <w:r w:rsidR="005A209A" w:rsidRPr="0077388B">
        <w:rPr>
          <w:rFonts w:ascii="TT Hoves Pro" w:hAnsi="TT Hoves Pro"/>
          <w:b/>
          <w:bCs/>
          <w:noProof/>
          <w:sz w:val="20"/>
          <w:szCs w:val="20"/>
        </w:rPr>
        <w:t>+0</w:t>
      </w:r>
      <w:r w:rsidR="0093365A" w:rsidRPr="0077388B">
        <w:rPr>
          <w:rFonts w:ascii="TT Hoves Pro" w:hAnsi="TT Hoves Pro"/>
          <w:b/>
          <w:bCs/>
          <w:noProof/>
          <w:sz w:val="20"/>
          <w:szCs w:val="20"/>
        </w:rPr>
        <w:t>2</w:t>
      </w:r>
    </w:p>
    <w:p w14:paraId="3588227F" w14:textId="7386F669" w:rsidR="005A209A" w:rsidRPr="0077388B" w:rsidRDefault="005A209A" w:rsidP="005A209A">
      <w:pPr>
        <w:rPr>
          <w:rFonts w:ascii="TT Hoves Pro" w:hAnsi="TT Hoves Pro"/>
          <w:bCs/>
          <w:noProof/>
          <w:sz w:val="20"/>
          <w:szCs w:val="20"/>
        </w:rPr>
      </w:pPr>
      <w:r w:rsidRPr="0077388B">
        <w:rPr>
          <w:rFonts w:ascii="TT Hoves Pro" w:hAnsi="TT Hoves Pro"/>
          <w:bCs/>
          <w:noProof/>
          <w:sz w:val="20"/>
          <w:szCs w:val="20"/>
        </w:rPr>
        <w:t>Alle Anlagen werden von s: stebler nach Ma</w:t>
      </w:r>
      <w:r w:rsidR="00EC5291">
        <w:rPr>
          <w:rFonts w:ascii="TT Hoves Pro" w:hAnsi="TT Hoves Pro"/>
          <w:bCs/>
          <w:noProof/>
          <w:sz w:val="20"/>
          <w:szCs w:val="20"/>
        </w:rPr>
        <w:t>ss</w:t>
      </w:r>
      <w:r w:rsidRPr="0077388B">
        <w:rPr>
          <w:rFonts w:ascii="TT Hoves Pro" w:hAnsi="TT Hoves Pro"/>
          <w:bCs/>
          <w:noProof/>
          <w:sz w:val="20"/>
          <w:szCs w:val="20"/>
        </w:rPr>
        <w:t xml:space="preserve"> gefertigt – sowohl in Normgrö</w:t>
      </w:r>
      <w:r w:rsidR="00EC5291">
        <w:rPr>
          <w:rFonts w:ascii="TT Hoves Pro" w:hAnsi="TT Hoves Pro"/>
          <w:bCs/>
          <w:noProof/>
          <w:sz w:val="20"/>
          <w:szCs w:val="20"/>
        </w:rPr>
        <w:t>ss</w:t>
      </w:r>
      <w:r w:rsidRPr="0077388B">
        <w:rPr>
          <w:rFonts w:ascii="TT Hoves Pro" w:hAnsi="TT Hoves Pro"/>
          <w:bCs/>
          <w:noProof/>
          <w:sz w:val="20"/>
          <w:szCs w:val="20"/>
        </w:rPr>
        <w:t>en als auch in Spezialformaten. Sie lassen sich mit einer Vielzahl an Funktionen ausstatten und können in allen RAL und NCS Farben gefertigt werden.</w:t>
      </w:r>
    </w:p>
    <w:p w14:paraId="45FEFF0A" w14:textId="027EFDFF" w:rsidR="005A209A" w:rsidRPr="0077388B" w:rsidRDefault="005A209A" w:rsidP="00EC1D73">
      <w:pPr>
        <w:rPr>
          <w:rFonts w:ascii="TT Hoves Pro" w:hAnsi="TT Hoves Pro"/>
          <w:b/>
          <w:bCs/>
          <w:noProof/>
          <w:sz w:val="20"/>
          <w:szCs w:val="20"/>
        </w:rPr>
      </w:pPr>
    </w:p>
    <w:p w14:paraId="4755D365" w14:textId="1F9D6719" w:rsidR="005A209A" w:rsidRPr="0077388B" w:rsidRDefault="005A209A" w:rsidP="005A209A">
      <w:pPr>
        <w:rPr>
          <w:rFonts w:ascii="TT Hoves Pro" w:hAnsi="TT Hoves Pro"/>
          <w:b/>
          <w:bCs/>
          <w:noProof/>
          <w:sz w:val="20"/>
          <w:szCs w:val="20"/>
        </w:rPr>
      </w:pPr>
    </w:p>
    <w:p w14:paraId="61279728" w14:textId="2B2DED9D" w:rsidR="005A209A" w:rsidRPr="0077388B" w:rsidRDefault="005A209A" w:rsidP="005A209A">
      <w:pPr>
        <w:rPr>
          <w:rFonts w:ascii="TT Hoves Pro" w:hAnsi="TT Hoves Pro"/>
          <w:b/>
          <w:bCs/>
          <w:noProof/>
          <w:sz w:val="20"/>
          <w:szCs w:val="20"/>
        </w:rPr>
      </w:pPr>
      <w:r w:rsidRPr="0077388B">
        <w:rPr>
          <w:rFonts w:ascii="TT Hoves Pro" w:hAnsi="TT Hoves Pro"/>
          <w:b/>
          <w:bCs/>
          <w:noProof/>
          <w:sz w:val="20"/>
          <w:szCs w:val="20"/>
        </w:rPr>
        <w:drawing>
          <wp:inline distT="0" distB="0" distL="0" distR="0" wp14:anchorId="351BADF0" wp14:editId="0C92FDF1">
            <wp:extent cx="2160000" cy="1440512"/>
            <wp:effectExtent l="0" t="0" r="0" b="762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tebler_BAU 2025_s 99_01.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160000" cy="1440512"/>
                    </a:xfrm>
                    <a:prstGeom prst="rect">
                      <a:avLst/>
                    </a:prstGeom>
                  </pic:spPr>
                </pic:pic>
              </a:graphicData>
            </a:graphic>
          </wp:inline>
        </w:drawing>
      </w:r>
      <w:r w:rsidRPr="0077388B">
        <w:rPr>
          <w:rFonts w:ascii="TT Hoves Pro" w:hAnsi="TT Hoves Pro"/>
          <w:b/>
          <w:bCs/>
          <w:noProof/>
          <w:sz w:val="20"/>
          <w:szCs w:val="20"/>
        </w:rPr>
        <w:t xml:space="preserve"> </w:t>
      </w:r>
      <w:r w:rsidR="00622ADB" w:rsidRPr="0077388B">
        <w:rPr>
          <w:rFonts w:ascii="TT Hoves Pro" w:hAnsi="TT Hoves Pro"/>
          <w:b/>
          <w:bCs/>
          <w:noProof/>
          <w:sz w:val="20"/>
          <w:szCs w:val="20"/>
        </w:rPr>
        <w:drawing>
          <wp:inline distT="0" distB="0" distL="0" distR="0" wp14:anchorId="1C016D24" wp14:editId="7407B0CC">
            <wp:extent cx="2162360" cy="1442085"/>
            <wp:effectExtent l="0" t="0" r="9525" b="5715"/>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tebler_BAU 2025_s 99 Hageltest.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175571" cy="1450896"/>
                    </a:xfrm>
                    <a:prstGeom prst="rect">
                      <a:avLst/>
                    </a:prstGeom>
                  </pic:spPr>
                </pic:pic>
              </a:graphicData>
            </a:graphic>
          </wp:inline>
        </w:drawing>
      </w:r>
    </w:p>
    <w:p w14:paraId="60988A17" w14:textId="5FE9D3E4" w:rsidR="005A209A" w:rsidRPr="0077388B" w:rsidRDefault="005A209A" w:rsidP="005A209A">
      <w:pPr>
        <w:rPr>
          <w:rFonts w:ascii="TT Hoves Pro" w:hAnsi="TT Hoves Pro"/>
          <w:b/>
          <w:bCs/>
          <w:noProof/>
          <w:sz w:val="20"/>
          <w:szCs w:val="20"/>
        </w:rPr>
      </w:pPr>
      <w:r w:rsidRPr="0077388B">
        <w:rPr>
          <w:rFonts w:ascii="TT Hoves Pro" w:hAnsi="TT Hoves Pro"/>
          <w:b/>
          <w:bCs/>
          <w:noProof/>
          <w:sz w:val="20"/>
          <w:szCs w:val="20"/>
        </w:rPr>
        <w:t>stebler_</w:t>
      </w:r>
      <w:r w:rsidR="0093365A" w:rsidRPr="0077388B">
        <w:rPr>
          <w:rFonts w:ascii="TT Hoves Pro" w:hAnsi="TT Hoves Pro"/>
          <w:b/>
          <w:bCs/>
          <w:noProof/>
          <w:sz w:val="20"/>
          <w:szCs w:val="20"/>
        </w:rPr>
        <w:t>s99</w:t>
      </w:r>
      <w:r w:rsidR="00622ADB" w:rsidRPr="0077388B">
        <w:rPr>
          <w:rFonts w:ascii="TT Hoves Pro" w:hAnsi="TT Hoves Pro"/>
          <w:b/>
          <w:bCs/>
          <w:noProof/>
          <w:sz w:val="20"/>
          <w:szCs w:val="20"/>
        </w:rPr>
        <w:t>_01+02</w:t>
      </w:r>
    </w:p>
    <w:p w14:paraId="429BAD1F" w14:textId="72F2A16C" w:rsidR="005A209A" w:rsidRPr="0077388B" w:rsidRDefault="005A209A" w:rsidP="005A209A">
      <w:pPr>
        <w:rPr>
          <w:rFonts w:ascii="TT Hoves Pro" w:hAnsi="TT Hoves Pro"/>
          <w:bCs/>
          <w:noProof/>
          <w:sz w:val="20"/>
          <w:szCs w:val="20"/>
        </w:rPr>
      </w:pPr>
      <w:r w:rsidRPr="0077388B">
        <w:rPr>
          <w:rFonts w:ascii="TT Hoves Pro" w:hAnsi="TT Hoves Pro"/>
          <w:bCs/>
          <w:noProof/>
          <w:sz w:val="20"/>
          <w:szCs w:val="20"/>
        </w:rPr>
        <w:t>Der Briefkasten s: 99 vereint Langlebigkeit mit moderner Eleganz. Auch hier setzt s: stebler auf Individualität: Sonderfarben nach RAL oder NCS, persönliche Beschriftungen und zahlreiche Erweiterungen wie Gegensprechanlagen oder Bewegungsmelder ermöglichen eine perfekte Anpassung an individuelle Bedürfnisse.</w:t>
      </w:r>
    </w:p>
    <w:p w14:paraId="694D5986" w14:textId="77777777" w:rsidR="005A209A" w:rsidRPr="0077388B" w:rsidRDefault="005A209A" w:rsidP="005A209A">
      <w:pPr>
        <w:rPr>
          <w:rFonts w:ascii="TT Hoves Pro" w:hAnsi="TT Hoves Pro"/>
          <w:b/>
          <w:bCs/>
          <w:noProof/>
          <w:sz w:val="20"/>
          <w:szCs w:val="20"/>
        </w:rPr>
      </w:pPr>
    </w:p>
    <w:p w14:paraId="43996C0E" w14:textId="740BCA7B" w:rsidR="005A209A" w:rsidRPr="0077388B" w:rsidRDefault="005A209A" w:rsidP="00EC1D73">
      <w:pPr>
        <w:rPr>
          <w:rFonts w:ascii="TT Hoves Pro" w:hAnsi="TT Hoves Pro"/>
          <w:b/>
          <w:bCs/>
          <w:noProof/>
          <w:sz w:val="20"/>
          <w:szCs w:val="20"/>
        </w:rPr>
      </w:pPr>
    </w:p>
    <w:p w14:paraId="2378D358" w14:textId="39878C4D" w:rsidR="00684AFE" w:rsidRPr="0077388B" w:rsidRDefault="00EC1D73" w:rsidP="00684AFE">
      <w:pPr>
        <w:rPr>
          <w:rFonts w:ascii="TT Hoves Pro" w:hAnsi="TT Hoves Pro"/>
          <w:b/>
          <w:bCs/>
          <w:sz w:val="20"/>
          <w:szCs w:val="20"/>
        </w:rPr>
      </w:pPr>
      <w:r w:rsidRPr="0077388B">
        <w:rPr>
          <w:rFonts w:ascii="TT Hoves Pro" w:hAnsi="TT Hoves Pro"/>
          <w:b/>
          <w:bCs/>
          <w:noProof/>
          <w:sz w:val="20"/>
          <w:szCs w:val="20"/>
        </w:rPr>
        <w:t>Foto</w:t>
      </w:r>
      <w:r w:rsidR="00684AFE" w:rsidRPr="0077388B">
        <w:rPr>
          <w:rFonts w:ascii="TT Hoves Pro" w:hAnsi="TT Hoves Pro"/>
          <w:b/>
          <w:bCs/>
          <w:noProof/>
          <w:sz w:val="20"/>
          <w:szCs w:val="20"/>
        </w:rPr>
        <w:t>s</w:t>
      </w:r>
      <w:r w:rsidRPr="0077388B">
        <w:rPr>
          <w:rFonts w:ascii="TT Hoves Pro" w:hAnsi="TT Hoves Pro"/>
          <w:b/>
          <w:bCs/>
          <w:noProof/>
          <w:sz w:val="20"/>
          <w:szCs w:val="20"/>
        </w:rPr>
        <w:t xml:space="preserve">: </w:t>
      </w:r>
      <w:r w:rsidR="005A209A" w:rsidRPr="0077388B">
        <w:rPr>
          <w:rFonts w:ascii="TT Hoves Pro" w:hAnsi="TT Hoves Pro"/>
          <w:b/>
          <w:bCs/>
          <w:noProof/>
          <w:sz w:val="20"/>
          <w:szCs w:val="20"/>
        </w:rPr>
        <w:t>s: stebler</w:t>
      </w:r>
    </w:p>
    <w:p w14:paraId="67EF8948" w14:textId="77777777" w:rsidR="00D85BB1" w:rsidRPr="0077388B" w:rsidRDefault="00684AFE" w:rsidP="00945CA6">
      <w:pPr>
        <w:adjustRightInd w:val="0"/>
        <w:spacing w:before="100" w:beforeAutospacing="1" w:after="100" w:afterAutospacing="1" w:line="360" w:lineRule="auto"/>
        <w:ind w:right="778"/>
        <w:rPr>
          <w:rStyle w:val="Hyperlink"/>
          <w:rFonts w:ascii="TT Hoves Pro" w:hAnsi="TT Hoves Pro" w:cs="Arial"/>
          <w:sz w:val="20"/>
          <w:szCs w:val="20"/>
          <w:bdr w:val="none" w:sz="0" w:space="0" w:color="auto" w:frame="1"/>
        </w:rPr>
        <w:sectPr w:rsidR="00D85BB1" w:rsidRPr="0077388B" w:rsidSect="00622ADB">
          <w:pgSz w:w="11910" w:h="16840"/>
          <w:pgMar w:top="1417" w:right="1417" w:bottom="1134" w:left="1417" w:header="0" w:footer="0" w:gutter="0"/>
          <w:cols w:space="720"/>
          <w:docGrid w:linePitch="299"/>
        </w:sectPr>
      </w:pPr>
      <w:hyperlink r:id="rId25" w:history="1">
        <w:r w:rsidRPr="0077388B">
          <w:rPr>
            <w:rStyle w:val="Hyperlink"/>
            <w:rFonts w:ascii="TT Hoves Pro" w:hAnsi="TT Hoves Pro" w:cs="Arial"/>
            <w:sz w:val="20"/>
            <w:szCs w:val="20"/>
            <w:bdr w:val="none" w:sz="0" w:space="0" w:color="auto" w:frame="1"/>
          </w:rPr>
          <w:t>www.stebler.ch</w:t>
        </w:r>
      </w:hyperlink>
    </w:p>
    <w:p w14:paraId="591BC2AD" w14:textId="5A897F8F" w:rsidR="00076345" w:rsidRPr="0077388B" w:rsidRDefault="00076345" w:rsidP="00945CA6">
      <w:pPr>
        <w:adjustRightInd w:val="0"/>
        <w:spacing w:before="100" w:beforeAutospacing="1" w:after="100" w:afterAutospacing="1" w:line="360" w:lineRule="auto"/>
        <w:ind w:right="778"/>
        <w:rPr>
          <w:rFonts w:ascii="TT Hoves Pro" w:hAnsi="TT Hoves Pro" w:cs="Arial"/>
          <w:b/>
          <w:bCs/>
          <w:sz w:val="20"/>
          <w:szCs w:val="20"/>
        </w:rPr>
      </w:pPr>
    </w:p>
    <w:p w14:paraId="7B026C2E" w14:textId="77777777" w:rsidR="00E56F01" w:rsidRDefault="00E56F01" w:rsidP="00945CA6">
      <w:pPr>
        <w:adjustRightInd w:val="0"/>
        <w:spacing w:before="100" w:beforeAutospacing="1" w:after="100" w:afterAutospacing="1" w:line="360" w:lineRule="auto"/>
        <w:ind w:right="778"/>
        <w:rPr>
          <w:rFonts w:ascii="TT Hoves Pro" w:hAnsi="TT Hoves Pro" w:cs="Arial"/>
          <w:b/>
          <w:bCs/>
          <w:sz w:val="20"/>
          <w:szCs w:val="20"/>
        </w:rPr>
      </w:pPr>
    </w:p>
    <w:p w14:paraId="3ACE347B" w14:textId="50F25061" w:rsidR="00B94D02" w:rsidRPr="0077388B" w:rsidRDefault="003A52E5" w:rsidP="00945CA6">
      <w:pPr>
        <w:adjustRightInd w:val="0"/>
        <w:spacing w:before="100" w:beforeAutospacing="1" w:after="100" w:afterAutospacing="1" w:line="360" w:lineRule="auto"/>
        <w:ind w:right="778"/>
        <w:rPr>
          <w:rFonts w:ascii="TT Hoves Pro" w:hAnsi="TT Hoves Pro"/>
          <w:b/>
          <w:bCs/>
          <w:sz w:val="20"/>
          <w:szCs w:val="20"/>
        </w:rPr>
      </w:pPr>
      <w:r w:rsidRPr="0077388B">
        <w:rPr>
          <w:rFonts w:ascii="TT Hoves Pro" w:hAnsi="TT Hoves Pro" w:cs="Arial"/>
          <w:b/>
          <w:bCs/>
          <w:sz w:val="20"/>
          <w:szCs w:val="20"/>
        </w:rPr>
        <w:t>Kontakt</w:t>
      </w:r>
    </w:p>
    <w:p w14:paraId="1B50A602" w14:textId="77777777" w:rsidR="00076345" w:rsidRPr="0077388B" w:rsidRDefault="00076345" w:rsidP="00ED55B6">
      <w:pPr>
        <w:pStyle w:val="StandardWeb"/>
        <w:shd w:val="clear" w:color="auto" w:fill="FFFFFF"/>
        <w:spacing w:line="360" w:lineRule="auto"/>
        <w:contextualSpacing/>
        <w:rPr>
          <w:rFonts w:ascii="TT Hoves Pro" w:hAnsi="TT Hoves Pro" w:cs="Arial"/>
          <w:color w:val="242424"/>
          <w:sz w:val="20"/>
          <w:szCs w:val="20"/>
          <w:bdr w:val="none" w:sz="0" w:space="0" w:color="auto" w:frame="1"/>
        </w:rPr>
        <w:sectPr w:rsidR="00076345" w:rsidRPr="0077388B" w:rsidSect="006D413D">
          <w:pgSz w:w="11910" w:h="16840"/>
          <w:pgMar w:top="1417" w:right="1417" w:bottom="1134" w:left="1417" w:header="0" w:footer="0" w:gutter="0"/>
          <w:cols w:space="720"/>
          <w:docGrid w:linePitch="299"/>
        </w:sectPr>
      </w:pPr>
    </w:p>
    <w:p w14:paraId="38C75D3A" w14:textId="0D1BF2CE" w:rsidR="009B673C" w:rsidRPr="0077388B" w:rsidRDefault="0001788F" w:rsidP="00ED55B6">
      <w:pPr>
        <w:pStyle w:val="StandardWeb"/>
        <w:shd w:val="clear" w:color="auto" w:fill="FFFFFF"/>
        <w:spacing w:line="360" w:lineRule="auto"/>
        <w:contextualSpacing/>
        <w:rPr>
          <w:rFonts w:ascii="TT Hoves Pro" w:hAnsi="TT Hoves Pro" w:cs="Arial"/>
          <w:color w:val="242424"/>
          <w:sz w:val="20"/>
          <w:szCs w:val="20"/>
          <w:bdr w:val="none" w:sz="0" w:space="0" w:color="auto" w:frame="1"/>
        </w:rPr>
      </w:pPr>
      <w:r>
        <w:rPr>
          <w:rFonts w:ascii="TT Hoves Pro" w:hAnsi="TT Hoves Pro" w:cs="Arial"/>
          <w:color w:val="242424"/>
          <w:sz w:val="20"/>
          <w:szCs w:val="20"/>
          <w:bdr w:val="none" w:sz="0" w:space="0" w:color="auto" w:frame="1"/>
        </w:rPr>
        <w:t>Kehrer Stebler AG</w:t>
      </w:r>
    </w:p>
    <w:p w14:paraId="2405AFA4" w14:textId="46625DCE" w:rsidR="00945CA6" w:rsidRPr="0077388B" w:rsidRDefault="009B673C" w:rsidP="00ED55B6">
      <w:pPr>
        <w:pStyle w:val="StandardWeb"/>
        <w:shd w:val="clear" w:color="auto" w:fill="FFFFFF"/>
        <w:spacing w:line="360" w:lineRule="auto"/>
        <w:contextualSpacing/>
        <w:rPr>
          <w:rFonts w:ascii="TT Hoves Pro" w:hAnsi="TT Hoves Pro" w:cs="Arial"/>
          <w:color w:val="242424"/>
          <w:sz w:val="20"/>
          <w:szCs w:val="20"/>
          <w:bdr w:val="none" w:sz="0" w:space="0" w:color="auto" w:frame="1"/>
        </w:rPr>
      </w:pPr>
      <w:r w:rsidRPr="0077388B">
        <w:rPr>
          <w:rFonts w:ascii="TT Hoves Pro" w:hAnsi="TT Hoves Pro" w:cs="Arial"/>
          <w:color w:val="000000"/>
          <w:sz w:val="20"/>
          <w:szCs w:val="20"/>
        </w:rPr>
        <w:t>Deborah Stucki</w:t>
      </w:r>
      <w:r w:rsidR="00DA16C4" w:rsidRPr="0077388B">
        <w:rPr>
          <w:rFonts w:ascii="TT Hoves Pro" w:hAnsi="TT Hoves Pro" w:cs="Arial"/>
          <w:color w:val="000000"/>
          <w:sz w:val="20"/>
          <w:szCs w:val="20"/>
        </w:rPr>
        <w:br/>
      </w:r>
      <w:r w:rsidR="005F4365" w:rsidRPr="0077388B">
        <w:rPr>
          <w:rFonts w:ascii="TT Hoves Pro" w:hAnsi="TT Hoves Pro" w:cs="Arial"/>
          <w:color w:val="242424"/>
          <w:sz w:val="20"/>
          <w:szCs w:val="20"/>
          <w:bdr w:val="none" w:sz="0" w:space="0" w:color="auto" w:frame="1"/>
        </w:rPr>
        <w:t>Südringstrasse 6</w:t>
      </w:r>
      <w:r w:rsidR="00DA16C4" w:rsidRPr="0077388B">
        <w:rPr>
          <w:rFonts w:ascii="TT Hoves Pro" w:hAnsi="TT Hoves Pro" w:cs="Arial"/>
          <w:color w:val="000000"/>
          <w:sz w:val="20"/>
          <w:szCs w:val="20"/>
        </w:rPr>
        <w:br/>
      </w:r>
      <w:r w:rsidR="005F4365" w:rsidRPr="0077388B">
        <w:rPr>
          <w:rFonts w:ascii="TT Hoves Pro" w:hAnsi="TT Hoves Pro" w:cs="Arial"/>
          <w:color w:val="242424"/>
          <w:sz w:val="20"/>
          <w:szCs w:val="20"/>
          <w:bdr w:val="none" w:sz="0" w:space="0" w:color="auto" w:frame="1"/>
        </w:rPr>
        <w:t>CH - 4702 Oensingen</w:t>
      </w:r>
      <w:r w:rsidR="00DA16C4" w:rsidRPr="0077388B">
        <w:rPr>
          <w:rFonts w:ascii="TT Hoves Pro" w:hAnsi="TT Hoves Pro" w:cs="Arial"/>
          <w:color w:val="000000"/>
          <w:sz w:val="20"/>
          <w:szCs w:val="20"/>
        </w:rPr>
        <w:br/>
      </w:r>
      <w:r w:rsidR="00076345" w:rsidRPr="0077388B">
        <w:rPr>
          <w:rFonts w:ascii="TT Hoves Pro" w:hAnsi="TT Hoves Pro" w:cs="Arial"/>
          <w:color w:val="242424"/>
          <w:sz w:val="20"/>
          <w:szCs w:val="20"/>
          <w:bdr w:val="none" w:sz="0" w:space="0" w:color="auto" w:frame="1"/>
        </w:rPr>
        <w:t>Tel</w:t>
      </w:r>
      <w:r w:rsidR="005F4365" w:rsidRPr="0077388B">
        <w:rPr>
          <w:rFonts w:ascii="TT Hoves Pro" w:hAnsi="TT Hoves Pro" w:cs="Arial"/>
          <w:color w:val="242424"/>
          <w:sz w:val="20"/>
          <w:szCs w:val="20"/>
          <w:bdr w:val="none" w:sz="0" w:space="0" w:color="auto" w:frame="1"/>
        </w:rPr>
        <w:t>: +41 62 388 4242</w:t>
      </w:r>
    </w:p>
    <w:p w14:paraId="79674648" w14:textId="705B06EE" w:rsidR="005F4365" w:rsidRPr="0077388B" w:rsidRDefault="00076345" w:rsidP="00ED55B6">
      <w:pPr>
        <w:pStyle w:val="StandardWeb"/>
        <w:shd w:val="clear" w:color="auto" w:fill="FFFFFF"/>
        <w:spacing w:line="360" w:lineRule="auto"/>
        <w:contextualSpacing/>
        <w:rPr>
          <w:rFonts w:ascii="TT Hoves Pro" w:hAnsi="TT Hoves Pro"/>
          <w:sz w:val="20"/>
          <w:szCs w:val="20"/>
          <w:lang w:val="de-DE"/>
        </w:rPr>
      </w:pPr>
      <w:r w:rsidRPr="0077388B">
        <w:rPr>
          <w:rFonts w:ascii="TT Hoves Pro" w:hAnsi="TT Hoves Pro" w:cs="Arial"/>
          <w:color w:val="000000"/>
          <w:sz w:val="20"/>
          <w:szCs w:val="20"/>
          <w:lang w:val="de-DE"/>
        </w:rPr>
        <w:t>Deborah.Stucki@stebler.ch</w:t>
      </w:r>
      <w:r w:rsidR="00DA16C4" w:rsidRPr="0077388B">
        <w:rPr>
          <w:rFonts w:ascii="TT Hoves Pro" w:hAnsi="TT Hoves Pro" w:cs="Arial"/>
          <w:color w:val="000000"/>
          <w:sz w:val="20"/>
          <w:szCs w:val="20"/>
          <w:lang w:val="de-DE"/>
        </w:rPr>
        <w:br/>
      </w:r>
    </w:p>
    <w:p w14:paraId="76DC4CDB" w14:textId="5E26270C" w:rsidR="003A52E5" w:rsidRPr="0077388B" w:rsidRDefault="00076345" w:rsidP="00ED55B6">
      <w:pPr>
        <w:pStyle w:val="Textkrper"/>
        <w:spacing w:before="100" w:beforeAutospacing="1" w:after="100" w:afterAutospacing="1" w:line="360" w:lineRule="auto"/>
        <w:contextualSpacing/>
        <w:rPr>
          <w:rFonts w:ascii="TT Hoves Pro" w:hAnsi="TT Hoves Pro"/>
          <w:sz w:val="20"/>
          <w:szCs w:val="20"/>
        </w:rPr>
      </w:pPr>
      <w:r w:rsidRPr="0077388B">
        <w:rPr>
          <w:rFonts w:ascii="TT Hoves Pro" w:hAnsi="TT Hoves Pro"/>
          <w:sz w:val="20"/>
          <w:szCs w:val="20"/>
        </w:rPr>
        <w:t>Seifert PR</w:t>
      </w:r>
    </w:p>
    <w:p w14:paraId="78B4DF35" w14:textId="57C51EA8" w:rsidR="00076345" w:rsidRPr="0077388B" w:rsidRDefault="000722D8" w:rsidP="00ED55B6">
      <w:pPr>
        <w:pStyle w:val="Textkrper"/>
        <w:spacing w:before="100" w:beforeAutospacing="1" w:after="100" w:afterAutospacing="1" w:line="360" w:lineRule="auto"/>
        <w:contextualSpacing/>
        <w:rPr>
          <w:rFonts w:ascii="TT Hoves Pro" w:hAnsi="TT Hoves Pro"/>
          <w:sz w:val="20"/>
          <w:szCs w:val="20"/>
        </w:rPr>
      </w:pPr>
      <w:r w:rsidRPr="0077388B">
        <w:rPr>
          <w:rFonts w:ascii="TT Hoves Pro" w:hAnsi="TT Hoves Pro"/>
          <w:sz w:val="20"/>
          <w:szCs w:val="20"/>
        </w:rPr>
        <w:t>Christin Stetter</w:t>
      </w:r>
    </w:p>
    <w:p w14:paraId="0110BCD3" w14:textId="231DD9D2" w:rsidR="00076345" w:rsidRPr="0077388B" w:rsidRDefault="00076345" w:rsidP="00ED55B6">
      <w:pPr>
        <w:pStyle w:val="Textkrper"/>
        <w:spacing w:before="100" w:beforeAutospacing="1" w:after="100" w:afterAutospacing="1" w:line="360" w:lineRule="auto"/>
        <w:contextualSpacing/>
        <w:rPr>
          <w:rFonts w:ascii="TT Hoves Pro" w:hAnsi="TT Hoves Pro"/>
          <w:sz w:val="20"/>
          <w:szCs w:val="20"/>
          <w:lang w:val="de-CH"/>
        </w:rPr>
      </w:pPr>
      <w:r w:rsidRPr="0077388B">
        <w:rPr>
          <w:rFonts w:ascii="TT Hoves Pro" w:hAnsi="TT Hoves Pro"/>
          <w:sz w:val="20"/>
          <w:szCs w:val="20"/>
          <w:lang w:val="de-CH"/>
        </w:rPr>
        <w:t>Zettachring 2a</w:t>
      </w:r>
    </w:p>
    <w:p w14:paraId="4B3A01F7" w14:textId="46B586C5" w:rsidR="00076345" w:rsidRPr="0077388B" w:rsidRDefault="00076345" w:rsidP="00ED55B6">
      <w:pPr>
        <w:pStyle w:val="Textkrper"/>
        <w:spacing w:before="100" w:beforeAutospacing="1" w:after="100" w:afterAutospacing="1" w:line="360" w:lineRule="auto"/>
        <w:contextualSpacing/>
        <w:rPr>
          <w:rFonts w:ascii="TT Hoves Pro" w:hAnsi="TT Hoves Pro"/>
          <w:sz w:val="20"/>
          <w:szCs w:val="20"/>
          <w:lang w:val="de-CH"/>
        </w:rPr>
      </w:pPr>
      <w:r w:rsidRPr="0077388B">
        <w:rPr>
          <w:rFonts w:ascii="TT Hoves Pro" w:hAnsi="TT Hoves Pro"/>
          <w:sz w:val="20"/>
          <w:szCs w:val="20"/>
          <w:lang w:val="de-CH"/>
        </w:rPr>
        <w:t>D – 70567 Stuttgart</w:t>
      </w:r>
    </w:p>
    <w:p w14:paraId="3D0012BA" w14:textId="3AFCB0C7" w:rsidR="00076345" w:rsidRPr="0077388B" w:rsidRDefault="00076345" w:rsidP="00ED55B6">
      <w:pPr>
        <w:pStyle w:val="Textkrper"/>
        <w:spacing w:before="100" w:beforeAutospacing="1" w:after="100" w:afterAutospacing="1" w:line="360" w:lineRule="auto"/>
        <w:contextualSpacing/>
        <w:rPr>
          <w:rFonts w:ascii="TT Hoves Pro" w:hAnsi="TT Hoves Pro"/>
          <w:sz w:val="20"/>
          <w:szCs w:val="20"/>
          <w:lang w:val="de-CH"/>
        </w:rPr>
      </w:pPr>
      <w:r w:rsidRPr="0077388B">
        <w:rPr>
          <w:rFonts w:ascii="TT Hoves Pro" w:hAnsi="TT Hoves Pro"/>
          <w:sz w:val="20"/>
          <w:szCs w:val="20"/>
          <w:lang w:val="de-CH"/>
        </w:rPr>
        <w:t xml:space="preserve">Tel: </w:t>
      </w:r>
      <w:r w:rsidR="000722D8" w:rsidRPr="0077388B">
        <w:rPr>
          <w:rFonts w:ascii="TT Hoves Pro" w:hAnsi="TT Hoves Pro"/>
          <w:sz w:val="20"/>
          <w:szCs w:val="20"/>
          <w:lang w:val="de-CH"/>
        </w:rPr>
        <w:t>+49 162 82 12 123</w:t>
      </w:r>
    </w:p>
    <w:p w14:paraId="3828DEF6" w14:textId="64BACBD9" w:rsidR="00076345" w:rsidRPr="0077388B" w:rsidRDefault="000722D8" w:rsidP="00ED55B6">
      <w:pPr>
        <w:pStyle w:val="Textkrper"/>
        <w:spacing w:before="100" w:beforeAutospacing="1" w:after="100" w:afterAutospacing="1" w:line="360" w:lineRule="auto"/>
        <w:contextualSpacing/>
        <w:rPr>
          <w:rFonts w:ascii="TT Hoves Pro" w:hAnsi="TT Hoves Pro"/>
          <w:sz w:val="20"/>
          <w:szCs w:val="20"/>
          <w:lang w:val="de-CH"/>
        </w:rPr>
        <w:sectPr w:rsidR="00076345" w:rsidRPr="0077388B" w:rsidSect="000722D8">
          <w:type w:val="continuous"/>
          <w:pgSz w:w="11910" w:h="16840"/>
          <w:pgMar w:top="1922" w:right="459" w:bottom="567" w:left="1599" w:header="0" w:footer="0" w:gutter="0"/>
          <w:cols w:num="2" w:space="720"/>
        </w:sectPr>
      </w:pPr>
      <w:r w:rsidRPr="0077388B">
        <w:rPr>
          <w:rFonts w:ascii="TT Hoves Pro" w:hAnsi="TT Hoves Pro"/>
          <w:sz w:val="20"/>
          <w:szCs w:val="20"/>
          <w:lang w:val="de-CH"/>
        </w:rPr>
        <w:t>Christin.Stetter</w:t>
      </w:r>
      <w:r w:rsidR="00076345" w:rsidRPr="0077388B">
        <w:rPr>
          <w:rFonts w:ascii="TT Hoves Pro" w:hAnsi="TT Hoves Pro"/>
          <w:sz w:val="20"/>
          <w:szCs w:val="20"/>
          <w:lang w:val="de-CH"/>
        </w:rPr>
        <w:t>@seifert-pr.d</w:t>
      </w:r>
      <w:r w:rsidR="00684AFE" w:rsidRPr="0077388B">
        <w:rPr>
          <w:rFonts w:ascii="TT Hoves Pro" w:hAnsi="TT Hoves Pro"/>
          <w:sz w:val="20"/>
          <w:szCs w:val="20"/>
          <w:lang w:val="de-CH"/>
        </w:rPr>
        <w:t>e</w:t>
      </w:r>
    </w:p>
    <w:p w14:paraId="3ACE34C3" w14:textId="6B3CEC3B" w:rsidR="00B94D02" w:rsidRPr="0077388B" w:rsidRDefault="00B94D02" w:rsidP="00ED55B6">
      <w:pPr>
        <w:pStyle w:val="Textkrper"/>
        <w:spacing w:before="100" w:beforeAutospacing="1" w:after="100" w:afterAutospacing="1" w:line="360" w:lineRule="auto"/>
        <w:rPr>
          <w:rFonts w:ascii="TT Hoves Pro" w:hAnsi="TT Hoves Pro"/>
          <w:b/>
          <w:sz w:val="20"/>
          <w:szCs w:val="20"/>
        </w:rPr>
      </w:pPr>
    </w:p>
    <w:sectPr w:rsidR="00B94D02" w:rsidRPr="0077388B" w:rsidSect="00076345">
      <w:type w:val="continuous"/>
      <w:pgSz w:w="11910" w:h="16840"/>
      <w:pgMar w:top="1920" w:right="460" w:bottom="0" w:left="1600" w:header="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D78536" w14:textId="77777777" w:rsidR="006236F4" w:rsidRDefault="006236F4">
      <w:r>
        <w:separator/>
      </w:r>
    </w:p>
  </w:endnote>
  <w:endnote w:type="continuationSeparator" w:id="0">
    <w:p w14:paraId="28480976" w14:textId="77777777" w:rsidR="006236F4" w:rsidRDefault="006236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Roboto">
    <w:altName w:val="Roboto"/>
    <w:charset w:val="00"/>
    <w:family w:val="auto"/>
    <w:pitch w:val="variable"/>
    <w:sig w:usb0="E0000AFF" w:usb1="5000217F" w:usb2="00000021" w:usb3="00000000" w:csb0="0000019F" w:csb1="00000000"/>
  </w:font>
  <w:font w:name="Segoe UI">
    <w:panose1 w:val="020B0502040204020203"/>
    <w:charset w:val="00"/>
    <w:family w:val="swiss"/>
    <w:pitch w:val="variable"/>
    <w:sig w:usb0="E4002EFF" w:usb1="C000E47F" w:usb2="00000009" w:usb3="00000000" w:csb0="000001FF" w:csb1="00000000"/>
  </w:font>
  <w:font w:name="TT Hoves Pro">
    <w:panose1 w:val="020B0003020000020203"/>
    <w:charset w:val="00"/>
    <w:family w:val="swiss"/>
    <w:notTrueType/>
    <w:pitch w:val="variable"/>
    <w:sig w:usb0="A000027F" w:usb1="5000A4FB" w:usb2="00000000" w:usb3="00000000" w:csb0="00000197"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CE34D9" w14:textId="77777777" w:rsidR="00B94D02" w:rsidRDefault="00B94D02">
    <w:pPr>
      <w:pStyle w:val="Textkrper"/>
      <w:spacing w:line="14" w:lineRule="auto"/>
      <w:rPr>
        <w:sz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2F1E642" w14:textId="77777777" w:rsidR="006236F4" w:rsidRDefault="006236F4">
      <w:r>
        <w:separator/>
      </w:r>
    </w:p>
  </w:footnote>
  <w:footnote w:type="continuationSeparator" w:id="0">
    <w:p w14:paraId="355A8A07" w14:textId="77777777" w:rsidR="006236F4" w:rsidRDefault="006236F4">
      <w:r>
        <w:continuationSeparator/>
      </w:r>
    </w:p>
  </w:footnote>
  <w:footnote w:id="1">
    <w:p w14:paraId="2F6184EC" w14:textId="0AB188E9" w:rsidR="001A7261" w:rsidRPr="00457E42" w:rsidRDefault="001A7261">
      <w:pPr>
        <w:pStyle w:val="Funotentext"/>
        <w:rPr>
          <w:rFonts w:ascii="TT Hoves Pro" w:hAnsi="TT Hoves Pro"/>
        </w:rPr>
      </w:pPr>
      <w:r w:rsidRPr="00457E42">
        <w:rPr>
          <w:rStyle w:val="Funotenzeichen"/>
          <w:rFonts w:ascii="TT Hoves Pro" w:hAnsi="TT Hoves Pro"/>
        </w:rPr>
        <w:footnoteRef/>
      </w:r>
      <w:r w:rsidRPr="00457E42">
        <w:rPr>
          <w:rFonts w:ascii="TT Hoves Pro" w:hAnsi="TT Hoves Pro"/>
        </w:rPr>
        <w:t xml:space="preserve"> </w:t>
      </w:r>
      <w:hyperlink r:id="rId1" w:history="1">
        <w:r w:rsidRPr="00457E42">
          <w:rPr>
            <w:rStyle w:val="Hyperlink"/>
            <w:rFonts w:ascii="TT Hoves Pro" w:hAnsi="TT Hoves Pro"/>
            <w:color w:val="auto"/>
            <w:u w:val="none"/>
          </w:rPr>
          <w:t>Paketmarktbericht2024.pdf</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775DA7" w14:textId="7E821525" w:rsidR="00622ADB" w:rsidRDefault="00622ADB">
    <w:pPr>
      <w:pStyle w:val="Textkrper"/>
      <w:spacing w:line="14" w:lineRule="auto"/>
      <w:rPr>
        <w:noProof/>
        <w:sz w:val="2"/>
      </w:rPr>
    </w:pPr>
    <w:r>
      <w:rPr>
        <w:noProof/>
        <w:sz w:val="2"/>
      </w:rPr>
      <w:drawing>
        <wp:anchor distT="0" distB="0" distL="114300" distR="114300" simplePos="0" relativeHeight="251658240" behindDoc="0" locked="0" layoutInCell="1" allowOverlap="1" wp14:anchorId="583BBE7F" wp14:editId="6736077E">
          <wp:simplePos x="0" y="0"/>
          <wp:positionH relativeFrom="column">
            <wp:posOffset>3841115</wp:posOffset>
          </wp:positionH>
          <wp:positionV relativeFrom="paragraph">
            <wp:posOffset>51435</wp:posOffset>
          </wp:positionV>
          <wp:extent cx="2532380" cy="753110"/>
          <wp:effectExtent l="0" t="0" r="1270" b="8890"/>
          <wp:wrapSquare wrapText="bothSides"/>
          <wp:docPr id="3113610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
                    <a:extLst>
                      <a:ext uri="{28A0092B-C50C-407E-A947-70E740481C1C}">
                        <a14:useLocalDpi xmlns:a14="http://schemas.microsoft.com/office/drawing/2010/main" val="0"/>
                      </a:ext>
                    </a:extLst>
                  </a:blip>
                  <a:srcRect b="30114"/>
                  <a:stretch/>
                </pic:blipFill>
                <pic:spPr bwMode="auto">
                  <a:xfrm>
                    <a:off x="0" y="0"/>
                    <a:ext cx="2532380" cy="753110"/>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3ACE34D8" w14:textId="23D005FA" w:rsidR="00B94D02" w:rsidRDefault="00622ADB">
    <w:pPr>
      <w:pStyle w:val="Textkrper"/>
      <w:spacing w:line="14" w:lineRule="auto"/>
      <w:rPr>
        <w:sz w:val="2"/>
      </w:rPr>
    </w:pPr>
    <w:r>
      <w:rPr>
        <w:sz w:val="2"/>
      </w:rPr>
      <w:ptab w:relativeTo="margin" w:alignment="center" w:leader="none"/>
    </w:r>
    <w:r>
      <w:rPr>
        <w:sz w:val="2"/>
      </w:rPr>
      <w:ptab w:relativeTo="margin" w:alignment="left" w:leader="none"/>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2917BFB"/>
    <w:multiLevelType w:val="hybridMultilevel"/>
    <w:tmpl w:val="B948B436"/>
    <w:lvl w:ilvl="0" w:tplc="0807000F">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num w:numId="1" w16cid:durableId="117075221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94D02"/>
    <w:rsid w:val="00005531"/>
    <w:rsid w:val="0001788F"/>
    <w:rsid w:val="000228C6"/>
    <w:rsid w:val="000273A1"/>
    <w:rsid w:val="00052CFE"/>
    <w:rsid w:val="00055A3D"/>
    <w:rsid w:val="00060678"/>
    <w:rsid w:val="000630F5"/>
    <w:rsid w:val="00065826"/>
    <w:rsid w:val="00067CC6"/>
    <w:rsid w:val="000722D8"/>
    <w:rsid w:val="00072815"/>
    <w:rsid w:val="00076345"/>
    <w:rsid w:val="000768E1"/>
    <w:rsid w:val="0007711A"/>
    <w:rsid w:val="00083212"/>
    <w:rsid w:val="0008649B"/>
    <w:rsid w:val="00091E08"/>
    <w:rsid w:val="000B012F"/>
    <w:rsid w:val="000B1D4E"/>
    <w:rsid w:val="000C0602"/>
    <w:rsid w:val="000D3116"/>
    <w:rsid w:val="000D5128"/>
    <w:rsid w:val="000E0C0D"/>
    <w:rsid w:val="000F274B"/>
    <w:rsid w:val="00100BE4"/>
    <w:rsid w:val="0011144C"/>
    <w:rsid w:val="00114824"/>
    <w:rsid w:val="00115685"/>
    <w:rsid w:val="00121C0B"/>
    <w:rsid w:val="00126C7D"/>
    <w:rsid w:val="001343EE"/>
    <w:rsid w:val="001413ED"/>
    <w:rsid w:val="00142C48"/>
    <w:rsid w:val="00145BF4"/>
    <w:rsid w:val="00161DA1"/>
    <w:rsid w:val="00162869"/>
    <w:rsid w:val="001632E3"/>
    <w:rsid w:val="00171BEB"/>
    <w:rsid w:val="00190394"/>
    <w:rsid w:val="001A7261"/>
    <w:rsid w:val="001B5278"/>
    <w:rsid w:val="001B6A19"/>
    <w:rsid w:val="001E64F7"/>
    <w:rsid w:val="001F4014"/>
    <w:rsid w:val="001F799B"/>
    <w:rsid w:val="0020738C"/>
    <w:rsid w:val="00217CB7"/>
    <w:rsid w:val="00220BF4"/>
    <w:rsid w:val="00221B8C"/>
    <w:rsid w:val="00234D75"/>
    <w:rsid w:val="0024165B"/>
    <w:rsid w:val="002451E2"/>
    <w:rsid w:val="002522DE"/>
    <w:rsid w:val="00255BE0"/>
    <w:rsid w:val="00261551"/>
    <w:rsid w:val="002835E1"/>
    <w:rsid w:val="002A172E"/>
    <w:rsid w:val="002C124C"/>
    <w:rsid w:val="002D2337"/>
    <w:rsid w:val="002D4741"/>
    <w:rsid w:val="002D4F8B"/>
    <w:rsid w:val="002E05A2"/>
    <w:rsid w:val="002E6166"/>
    <w:rsid w:val="002F0DB7"/>
    <w:rsid w:val="002F1F27"/>
    <w:rsid w:val="002F6B82"/>
    <w:rsid w:val="002F6CAD"/>
    <w:rsid w:val="003104B8"/>
    <w:rsid w:val="00311E54"/>
    <w:rsid w:val="003157E3"/>
    <w:rsid w:val="0031711B"/>
    <w:rsid w:val="003320AB"/>
    <w:rsid w:val="003366C1"/>
    <w:rsid w:val="003373D8"/>
    <w:rsid w:val="00363AE6"/>
    <w:rsid w:val="00364759"/>
    <w:rsid w:val="003A52E5"/>
    <w:rsid w:val="003B7050"/>
    <w:rsid w:val="003C6497"/>
    <w:rsid w:val="003F6C11"/>
    <w:rsid w:val="00401110"/>
    <w:rsid w:val="00401AB3"/>
    <w:rsid w:val="00402849"/>
    <w:rsid w:val="00404709"/>
    <w:rsid w:val="00412304"/>
    <w:rsid w:val="0042454D"/>
    <w:rsid w:val="00444DC1"/>
    <w:rsid w:val="004472A2"/>
    <w:rsid w:val="00457E42"/>
    <w:rsid w:val="00483124"/>
    <w:rsid w:val="00490FD3"/>
    <w:rsid w:val="00495DDB"/>
    <w:rsid w:val="00496016"/>
    <w:rsid w:val="00496438"/>
    <w:rsid w:val="004A3E91"/>
    <w:rsid w:val="004A6081"/>
    <w:rsid w:val="004A72D8"/>
    <w:rsid w:val="004B4176"/>
    <w:rsid w:val="004B45A6"/>
    <w:rsid w:val="004E04C1"/>
    <w:rsid w:val="004E5855"/>
    <w:rsid w:val="00506977"/>
    <w:rsid w:val="00517AF0"/>
    <w:rsid w:val="00526510"/>
    <w:rsid w:val="005538C7"/>
    <w:rsid w:val="00560B30"/>
    <w:rsid w:val="00567EA7"/>
    <w:rsid w:val="00573A84"/>
    <w:rsid w:val="005A209A"/>
    <w:rsid w:val="005B5C2E"/>
    <w:rsid w:val="005C05D6"/>
    <w:rsid w:val="005C283E"/>
    <w:rsid w:val="005D2EDC"/>
    <w:rsid w:val="005E2700"/>
    <w:rsid w:val="005E332F"/>
    <w:rsid w:val="005F1C2E"/>
    <w:rsid w:val="005F4365"/>
    <w:rsid w:val="005F48C6"/>
    <w:rsid w:val="00606894"/>
    <w:rsid w:val="006206B8"/>
    <w:rsid w:val="00620728"/>
    <w:rsid w:val="00622ADB"/>
    <w:rsid w:val="006236F4"/>
    <w:rsid w:val="00626083"/>
    <w:rsid w:val="006277A5"/>
    <w:rsid w:val="00630DCE"/>
    <w:rsid w:val="0063187C"/>
    <w:rsid w:val="0063679C"/>
    <w:rsid w:val="00640FB9"/>
    <w:rsid w:val="00646B6B"/>
    <w:rsid w:val="006505D9"/>
    <w:rsid w:val="006522EB"/>
    <w:rsid w:val="006602BF"/>
    <w:rsid w:val="00661751"/>
    <w:rsid w:val="00677EF0"/>
    <w:rsid w:val="00684AFE"/>
    <w:rsid w:val="00693352"/>
    <w:rsid w:val="006A0DF8"/>
    <w:rsid w:val="006C4CC6"/>
    <w:rsid w:val="006C6FA1"/>
    <w:rsid w:val="006D0665"/>
    <w:rsid w:val="006D413D"/>
    <w:rsid w:val="006D4286"/>
    <w:rsid w:val="006D4BEB"/>
    <w:rsid w:val="006D5C4A"/>
    <w:rsid w:val="006E0295"/>
    <w:rsid w:val="006E44AB"/>
    <w:rsid w:val="006F0F60"/>
    <w:rsid w:val="006F5791"/>
    <w:rsid w:val="00710B18"/>
    <w:rsid w:val="00712266"/>
    <w:rsid w:val="00712C9E"/>
    <w:rsid w:val="00721618"/>
    <w:rsid w:val="00722DB2"/>
    <w:rsid w:val="00743D05"/>
    <w:rsid w:val="00750C54"/>
    <w:rsid w:val="00754AF4"/>
    <w:rsid w:val="007575B6"/>
    <w:rsid w:val="00761885"/>
    <w:rsid w:val="0077388B"/>
    <w:rsid w:val="00773E30"/>
    <w:rsid w:val="007828A7"/>
    <w:rsid w:val="007902F5"/>
    <w:rsid w:val="007B4492"/>
    <w:rsid w:val="007B76FC"/>
    <w:rsid w:val="007C581E"/>
    <w:rsid w:val="007C6EFB"/>
    <w:rsid w:val="007D350F"/>
    <w:rsid w:val="007D3BFC"/>
    <w:rsid w:val="007E516D"/>
    <w:rsid w:val="007E795C"/>
    <w:rsid w:val="007F16CF"/>
    <w:rsid w:val="007F234B"/>
    <w:rsid w:val="00804ADF"/>
    <w:rsid w:val="0080529F"/>
    <w:rsid w:val="00805357"/>
    <w:rsid w:val="00805E12"/>
    <w:rsid w:val="0080754A"/>
    <w:rsid w:val="00814159"/>
    <w:rsid w:val="00821031"/>
    <w:rsid w:val="00836E8E"/>
    <w:rsid w:val="00860489"/>
    <w:rsid w:val="008649EC"/>
    <w:rsid w:val="008679D0"/>
    <w:rsid w:val="00880807"/>
    <w:rsid w:val="008A0C60"/>
    <w:rsid w:val="008A7EC1"/>
    <w:rsid w:val="008B193F"/>
    <w:rsid w:val="008B4369"/>
    <w:rsid w:val="008C08FD"/>
    <w:rsid w:val="008C3688"/>
    <w:rsid w:val="008D0064"/>
    <w:rsid w:val="008F5972"/>
    <w:rsid w:val="00900A5F"/>
    <w:rsid w:val="00902857"/>
    <w:rsid w:val="009036EC"/>
    <w:rsid w:val="009050DB"/>
    <w:rsid w:val="0092157F"/>
    <w:rsid w:val="0092780F"/>
    <w:rsid w:val="00931A17"/>
    <w:rsid w:val="00931D6B"/>
    <w:rsid w:val="0093365A"/>
    <w:rsid w:val="00934B4C"/>
    <w:rsid w:val="00935930"/>
    <w:rsid w:val="00936E6C"/>
    <w:rsid w:val="00945CA6"/>
    <w:rsid w:val="0095177A"/>
    <w:rsid w:val="009652F9"/>
    <w:rsid w:val="00986E53"/>
    <w:rsid w:val="00987C65"/>
    <w:rsid w:val="00993EC1"/>
    <w:rsid w:val="009A2361"/>
    <w:rsid w:val="009A5A11"/>
    <w:rsid w:val="009B1202"/>
    <w:rsid w:val="009B13B3"/>
    <w:rsid w:val="009B673C"/>
    <w:rsid w:val="009D3F0E"/>
    <w:rsid w:val="009E13AA"/>
    <w:rsid w:val="009E1860"/>
    <w:rsid w:val="009E57B8"/>
    <w:rsid w:val="009F156F"/>
    <w:rsid w:val="009F41C3"/>
    <w:rsid w:val="00A109D0"/>
    <w:rsid w:val="00A21D49"/>
    <w:rsid w:val="00A23817"/>
    <w:rsid w:val="00A27D1D"/>
    <w:rsid w:val="00A320B3"/>
    <w:rsid w:val="00A478E0"/>
    <w:rsid w:val="00A65F4A"/>
    <w:rsid w:val="00A71AF0"/>
    <w:rsid w:val="00A75B75"/>
    <w:rsid w:val="00A766F5"/>
    <w:rsid w:val="00A770AE"/>
    <w:rsid w:val="00A813DC"/>
    <w:rsid w:val="00A8379E"/>
    <w:rsid w:val="00A83D01"/>
    <w:rsid w:val="00A914A5"/>
    <w:rsid w:val="00A95179"/>
    <w:rsid w:val="00AB71CE"/>
    <w:rsid w:val="00AC17F3"/>
    <w:rsid w:val="00AC2DE7"/>
    <w:rsid w:val="00AC2FBF"/>
    <w:rsid w:val="00AC7F32"/>
    <w:rsid w:val="00AD51D9"/>
    <w:rsid w:val="00AE270B"/>
    <w:rsid w:val="00AE27A7"/>
    <w:rsid w:val="00AE38FA"/>
    <w:rsid w:val="00AE51CA"/>
    <w:rsid w:val="00AE779A"/>
    <w:rsid w:val="00AF09B9"/>
    <w:rsid w:val="00AF4BEA"/>
    <w:rsid w:val="00B04E08"/>
    <w:rsid w:val="00B175D4"/>
    <w:rsid w:val="00B221E3"/>
    <w:rsid w:val="00B4078D"/>
    <w:rsid w:val="00B51B7E"/>
    <w:rsid w:val="00B543C8"/>
    <w:rsid w:val="00B60D23"/>
    <w:rsid w:val="00B6118C"/>
    <w:rsid w:val="00B65FBD"/>
    <w:rsid w:val="00B67352"/>
    <w:rsid w:val="00B67C1A"/>
    <w:rsid w:val="00B76DEE"/>
    <w:rsid w:val="00B7775A"/>
    <w:rsid w:val="00B94D02"/>
    <w:rsid w:val="00B968B4"/>
    <w:rsid w:val="00BA2527"/>
    <w:rsid w:val="00BA422D"/>
    <w:rsid w:val="00BB000C"/>
    <w:rsid w:val="00BC7843"/>
    <w:rsid w:val="00BD5837"/>
    <w:rsid w:val="00BD5E10"/>
    <w:rsid w:val="00BE07C0"/>
    <w:rsid w:val="00BF4C46"/>
    <w:rsid w:val="00BF6C18"/>
    <w:rsid w:val="00C00737"/>
    <w:rsid w:val="00C05327"/>
    <w:rsid w:val="00C26376"/>
    <w:rsid w:val="00C41A33"/>
    <w:rsid w:val="00C46E8E"/>
    <w:rsid w:val="00C60983"/>
    <w:rsid w:val="00C62486"/>
    <w:rsid w:val="00C7246D"/>
    <w:rsid w:val="00C741EE"/>
    <w:rsid w:val="00C77EDE"/>
    <w:rsid w:val="00C81195"/>
    <w:rsid w:val="00C91040"/>
    <w:rsid w:val="00C9740E"/>
    <w:rsid w:val="00CD2193"/>
    <w:rsid w:val="00CD3559"/>
    <w:rsid w:val="00CE63F6"/>
    <w:rsid w:val="00CF0E19"/>
    <w:rsid w:val="00CF6688"/>
    <w:rsid w:val="00CF7730"/>
    <w:rsid w:val="00D008B0"/>
    <w:rsid w:val="00D3321C"/>
    <w:rsid w:val="00D430E4"/>
    <w:rsid w:val="00D46749"/>
    <w:rsid w:val="00D47564"/>
    <w:rsid w:val="00D52CD1"/>
    <w:rsid w:val="00D6535E"/>
    <w:rsid w:val="00D835C2"/>
    <w:rsid w:val="00D85BB1"/>
    <w:rsid w:val="00D91C1D"/>
    <w:rsid w:val="00DA16C4"/>
    <w:rsid w:val="00DA49ED"/>
    <w:rsid w:val="00DB3BE5"/>
    <w:rsid w:val="00DC5154"/>
    <w:rsid w:val="00DD5F79"/>
    <w:rsid w:val="00DE2AED"/>
    <w:rsid w:val="00DE3374"/>
    <w:rsid w:val="00DE6C65"/>
    <w:rsid w:val="00DF3D68"/>
    <w:rsid w:val="00DF500F"/>
    <w:rsid w:val="00DF5222"/>
    <w:rsid w:val="00E114C4"/>
    <w:rsid w:val="00E24DC6"/>
    <w:rsid w:val="00E34077"/>
    <w:rsid w:val="00E34BEA"/>
    <w:rsid w:val="00E37176"/>
    <w:rsid w:val="00E3727A"/>
    <w:rsid w:val="00E46B3D"/>
    <w:rsid w:val="00E56F01"/>
    <w:rsid w:val="00E67558"/>
    <w:rsid w:val="00E67D3A"/>
    <w:rsid w:val="00E67E47"/>
    <w:rsid w:val="00E67EFB"/>
    <w:rsid w:val="00E857EC"/>
    <w:rsid w:val="00E9512A"/>
    <w:rsid w:val="00EA0F29"/>
    <w:rsid w:val="00EA5E30"/>
    <w:rsid w:val="00EB2C04"/>
    <w:rsid w:val="00EC1D73"/>
    <w:rsid w:val="00EC3F95"/>
    <w:rsid w:val="00EC5291"/>
    <w:rsid w:val="00EC72D0"/>
    <w:rsid w:val="00ED32F8"/>
    <w:rsid w:val="00ED55B6"/>
    <w:rsid w:val="00EF270A"/>
    <w:rsid w:val="00F10256"/>
    <w:rsid w:val="00F154A7"/>
    <w:rsid w:val="00F216CB"/>
    <w:rsid w:val="00F223F8"/>
    <w:rsid w:val="00F240EF"/>
    <w:rsid w:val="00F40E9B"/>
    <w:rsid w:val="00F56AE5"/>
    <w:rsid w:val="00F6181F"/>
    <w:rsid w:val="00F6485B"/>
    <w:rsid w:val="00F70FE3"/>
    <w:rsid w:val="00F733D7"/>
    <w:rsid w:val="00F83143"/>
    <w:rsid w:val="00F8391E"/>
    <w:rsid w:val="00F840F8"/>
    <w:rsid w:val="00F97A9E"/>
    <w:rsid w:val="00FC3DDC"/>
    <w:rsid w:val="00FD177D"/>
    <w:rsid w:val="00FD5206"/>
    <w:rsid w:val="00FD65BC"/>
    <w:rsid w:val="00FD772D"/>
    <w:rsid w:val="00FE3F65"/>
    <w:rsid w:val="00FE7EB6"/>
    <w:rsid w:val="00FF016A"/>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ACE344E"/>
  <w15:docId w15:val="{D22C3145-5ECE-46E1-9A44-B5D1EC3651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rFonts w:ascii="Trebuchet MS" w:eastAsia="Trebuchet MS" w:hAnsi="Trebuchet MS" w:cs="Trebuchet MS"/>
      <w:lang w:val="de-DE"/>
    </w:rPr>
  </w:style>
  <w:style w:type="paragraph" w:styleId="berschrift1">
    <w:name w:val="heading 1"/>
    <w:basedOn w:val="Standard"/>
    <w:uiPriority w:val="9"/>
    <w:qFormat/>
    <w:pPr>
      <w:outlineLvl w:val="0"/>
    </w:pPr>
    <w:rPr>
      <w:rFonts w:ascii="Calibri" w:eastAsia="Calibri" w:hAnsi="Calibri" w:cs="Calibri"/>
      <w:b/>
      <w:bCs/>
      <w:sz w:val="16"/>
      <w:szCs w:val="1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krper">
    <w:name w:val="Body Text"/>
    <w:basedOn w:val="Standard"/>
    <w:uiPriority w:val="1"/>
    <w:qFormat/>
    <w:rPr>
      <w:sz w:val="16"/>
      <w:szCs w:val="16"/>
    </w:rPr>
  </w:style>
  <w:style w:type="paragraph" w:styleId="Titel">
    <w:name w:val="Title"/>
    <w:basedOn w:val="Standard"/>
    <w:uiPriority w:val="10"/>
    <w:qFormat/>
    <w:pPr>
      <w:ind w:left="100"/>
    </w:pPr>
    <w:rPr>
      <w:sz w:val="52"/>
      <w:szCs w:val="52"/>
    </w:rPr>
  </w:style>
  <w:style w:type="paragraph" w:styleId="Listenabsatz">
    <w:name w:val="List Paragraph"/>
    <w:basedOn w:val="Standard"/>
    <w:uiPriority w:val="1"/>
    <w:qFormat/>
  </w:style>
  <w:style w:type="paragraph" w:customStyle="1" w:styleId="TableParagraph">
    <w:name w:val="Table Paragraph"/>
    <w:basedOn w:val="Standard"/>
    <w:uiPriority w:val="1"/>
    <w:qFormat/>
  </w:style>
  <w:style w:type="paragraph" w:styleId="Kopfzeile">
    <w:name w:val="header"/>
    <w:basedOn w:val="Standard"/>
    <w:link w:val="KopfzeileZchn"/>
    <w:uiPriority w:val="99"/>
    <w:unhideWhenUsed/>
    <w:rsid w:val="00D52CD1"/>
    <w:pPr>
      <w:tabs>
        <w:tab w:val="center" w:pos="4536"/>
        <w:tab w:val="right" w:pos="9072"/>
      </w:tabs>
    </w:pPr>
  </w:style>
  <w:style w:type="character" w:customStyle="1" w:styleId="KopfzeileZchn">
    <w:name w:val="Kopfzeile Zchn"/>
    <w:basedOn w:val="Absatz-Standardschriftart"/>
    <w:link w:val="Kopfzeile"/>
    <w:uiPriority w:val="99"/>
    <w:rsid w:val="00D52CD1"/>
    <w:rPr>
      <w:rFonts w:ascii="Trebuchet MS" w:eastAsia="Trebuchet MS" w:hAnsi="Trebuchet MS" w:cs="Trebuchet MS"/>
      <w:lang w:val="de-DE"/>
    </w:rPr>
  </w:style>
  <w:style w:type="paragraph" w:styleId="Fuzeile">
    <w:name w:val="footer"/>
    <w:basedOn w:val="Standard"/>
    <w:link w:val="FuzeileZchn"/>
    <w:uiPriority w:val="99"/>
    <w:unhideWhenUsed/>
    <w:rsid w:val="00D52CD1"/>
    <w:pPr>
      <w:tabs>
        <w:tab w:val="center" w:pos="4536"/>
        <w:tab w:val="right" w:pos="9072"/>
      </w:tabs>
    </w:pPr>
  </w:style>
  <w:style w:type="character" w:customStyle="1" w:styleId="FuzeileZchn">
    <w:name w:val="Fußzeile Zchn"/>
    <w:basedOn w:val="Absatz-Standardschriftart"/>
    <w:link w:val="Fuzeile"/>
    <w:uiPriority w:val="99"/>
    <w:rsid w:val="00D52CD1"/>
    <w:rPr>
      <w:rFonts w:ascii="Trebuchet MS" w:eastAsia="Trebuchet MS" w:hAnsi="Trebuchet MS" w:cs="Trebuchet MS"/>
      <w:lang w:val="de-DE"/>
    </w:rPr>
  </w:style>
  <w:style w:type="paragraph" w:styleId="StandardWeb">
    <w:name w:val="Normal (Web)"/>
    <w:basedOn w:val="Standard"/>
    <w:uiPriority w:val="99"/>
    <w:semiHidden/>
    <w:unhideWhenUsed/>
    <w:rsid w:val="00640FB9"/>
    <w:pPr>
      <w:widowControl/>
      <w:autoSpaceDE/>
      <w:autoSpaceDN/>
      <w:spacing w:before="100" w:beforeAutospacing="1" w:after="100" w:afterAutospacing="1"/>
    </w:pPr>
    <w:rPr>
      <w:rFonts w:ascii="Times New Roman" w:eastAsia="Times New Roman" w:hAnsi="Times New Roman" w:cs="Times New Roman"/>
      <w:sz w:val="24"/>
      <w:szCs w:val="24"/>
      <w:lang w:val="de-CH" w:eastAsia="de-CH"/>
    </w:rPr>
  </w:style>
  <w:style w:type="character" w:styleId="Hyperlink">
    <w:name w:val="Hyperlink"/>
    <w:basedOn w:val="Absatz-Standardschriftart"/>
    <w:uiPriority w:val="99"/>
    <w:unhideWhenUsed/>
    <w:rsid w:val="005F4365"/>
    <w:rPr>
      <w:color w:val="0000FF"/>
      <w:u w:val="single"/>
    </w:rPr>
  </w:style>
  <w:style w:type="character" w:styleId="Fett">
    <w:name w:val="Strong"/>
    <w:basedOn w:val="Absatz-Standardschriftart"/>
    <w:uiPriority w:val="22"/>
    <w:qFormat/>
    <w:rsid w:val="00A109D0"/>
    <w:rPr>
      <w:b/>
      <w:bCs/>
    </w:rPr>
  </w:style>
  <w:style w:type="paragraph" w:customStyle="1" w:styleId="Default">
    <w:name w:val="Default"/>
    <w:rsid w:val="00ED55B6"/>
    <w:pPr>
      <w:widowControl/>
      <w:adjustRightInd w:val="0"/>
    </w:pPr>
    <w:rPr>
      <w:rFonts w:ascii="Roboto" w:hAnsi="Roboto" w:cs="Roboto"/>
      <w:color w:val="000000"/>
      <w:sz w:val="24"/>
      <w:szCs w:val="24"/>
      <w:lang w:val="de-CH"/>
    </w:rPr>
  </w:style>
  <w:style w:type="character" w:styleId="NichtaufgelsteErwhnung">
    <w:name w:val="Unresolved Mention"/>
    <w:basedOn w:val="Absatz-Standardschriftart"/>
    <w:uiPriority w:val="99"/>
    <w:semiHidden/>
    <w:unhideWhenUsed/>
    <w:rsid w:val="00DA16C4"/>
    <w:rPr>
      <w:color w:val="605E5C"/>
      <w:shd w:val="clear" w:color="auto" w:fill="E1DFDD"/>
    </w:rPr>
  </w:style>
  <w:style w:type="character" w:styleId="Kommentarzeichen">
    <w:name w:val="annotation reference"/>
    <w:basedOn w:val="Absatz-Standardschriftart"/>
    <w:uiPriority w:val="99"/>
    <w:semiHidden/>
    <w:unhideWhenUsed/>
    <w:rsid w:val="00076345"/>
    <w:rPr>
      <w:sz w:val="16"/>
      <w:szCs w:val="16"/>
    </w:rPr>
  </w:style>
  <w:style w:type="paragraph" w:styleId="Kommentartext">
    <w:name w:val="annotation text"/>
    <w:basedOn w:val="Standard"/>
    <w:link w:val="KommentartextZchn"/>
    <w:uiPriority w:val="99"/>
    <w:unhideWhenUsed/>
    <w:rsid w:val="00076345"/>
    <w:rPr>
      <w:sz w:val="20"/>
      <w:szCs w:val="20"/>
    </w:rPr>
  </w:style>
  <w:style w:type="character" w:customStyle="1" w:styleId="KommentartextZchn">
    <w:name w:val="Kommentartext Zchn"/>
    <w:basedOn w:val="Absatz-Standardschriftart"/>
    <w:link w:val="Kommentartext"/>
    <w:uiPriority w:val="99"/>
    <w:rsid w:val="00076345"/>
    <w:rPr>
      <w:rFonts w:ascii="Trebuchet MS" w:eastAsia="Trebuchet MS" w:hAnsi="Trebuchet MS" w:cs="Trebuchet MS"/>
      <w:sz w:val="20"/>
      <w:szCs w:val="20"/>
      <w:lang w:val="de-DE"/>
    </w:rPr>
  </w:style>
  <w:style w:type="paragraph" w:styleId="Kommentarthema">
    <w:name w:val="annotation subject"/>
    <w:basedOn w:val="Kommentartext"/>
    <w:next w:val="Kommentartext"/>
    <w:link w:val="KommentarthemaZchn"/>
    <w:uiPriority w:val="99"/>
    <w:semiHidden/>
    <w:unhideWhenUsed/>
    <w:rsid w:val="00076345"/>
    <w:rPr>
      <w:b/>
      <w:bCs/>
    </w:rPr>
  </w:style>
  <w:style w:type="character" w:customStyle="1" w:styleId="KommentarthemaZchn">
    <w:name w:val="Kommentarthema Zchn"/>
    <w:basedOn w:val="KommentartextZchn"/>
    <w:link w:val="Kommentarthema"/>
    <w:uiPriority w:val="99"/>
    <w:semiHidden/>
    <w:rsid w:val="00076345"/>
    <w:rPr>
      <w:rFonts w:ascii="Trebuchet MS" w:eastAsia="Trebuchet MS" w:hAnsi="Trebuchet MS" w:cs="Trebuchet MS"/>
      <w:b/>
      <w:bCs/>
      <w:sz w:val="20"/>
      <w:szCs w:val="20"/>
      <w:lang w:val="de-DE"/>
    </w:rPr>
  </w:style>
  <w:style w:type="paragraph" w:styleId="Sprechblasentext">
    <w:name w:val="Balloon Text"/>
    <w:basedOn w:val="Standard"/>
    <w:link w:val="SprechblasentextZchn"/>
    <w:uiPriority w:val="99"/>
    <w:semiHidden/>
    <w:unhideWhenUsed/>
    <w:rsid w:val="00076345"/>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076345"/>
    <w:rPr>
      <w:rFonts w:ascii="Segoe UI" w:eastAsia="Trebuchet MS" w:hAnsi="Segoe UI" w:cs="Segoe UI"/>
      <w:sz w:val="18"/>
      <w:szCs w:val="18"/>
      <w:lang w:val="de-DE"/>
    </w:rPr>
  </w:style>
  <w:style w:type="paragraph" w:styleId="Funotentext">
    <w:name w:val="footnote text"/>
    <w:basedOn w:val="Standard"/>
    <w:link w:val="FunotentextZchn"/>
    <w:uiPriority w:val="99"/>
    <w:semiHidden/>
    <w:unhideWhenUsed/>
    <w:rsid w:val="001A7261"/>
    <w:rPr>
      <w:sz w:val="20"/>
      <w:szCs w:val="20"/>
    </w:rPr>
  </w:style>
  <w:style w:type="character" w:customStyle="1" w:styleId="FunotentextZchn">
    <w:name w:val="Fußnotentext Zchn"/>
    <w:basedOn w:val="Absatz-Standardschriftart"/>
    <w:link w:val="Funotentext"/>
    <w:uiPriority w:val="99"/>
    <w:semiHidden/>
    <w:rsid w:val="001A7261"/>
    <w:rPr>
      <w:rFonts w:ascii="Trebuchet MS" w:eastAsia="Trebuchet MS" w:hAnsi="Trebuchet MS" w:cs="Trebuchet MS"/>
      <w:sz w:val="20"/>
      <w:szCs w:val="20"/>
      <w:lang w:val="de-DE"/>
    </w:rPr>
  </w:style>
  <w:style w:type="character" w:styleId="Funotenzeichen">
    <w:name w:val="footnote reference"/>
    <w:basedOn w:val="Absatz-Standardschriftart"/>
    <w:uiPriority w:val="99"/>
    <w:semiHidden/>
    <w:unhideWhenUsed/>
    <w:rsid w:val="001A7261"/>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0398637">
      <w:bodyDiv w:val="1"/>
      <w:marLeft w:val="0"/>
      <w:marRight w:val="0"/>
      <w:marTop w:val="0"/>
      <w:marBottom w:val="0"/>
      <w:divBdr>
        <w:top w:val="none" w:sz="0" w:space="0" w:color="auto"/>
        <w:left w:val="none" w:sz="0" w:space="0" w:color="auto"/>
        <w:bottom w:val="none" w:sz="0" w:space="0" w:color="auto"/>
        <w:right w:val="none" w:sz="0" w:space="0" w:color="auto"/>
      </w:divBdr>
    </w:div>
    <w:div w:id="679311090">
      <w:bodyDiv w:val="1"/>
      <w:marLeft w:val="0"/>
      <w:marRight w:val="0"/>
      <w:marTop w:val="0"/>
      <w:marBottom w:val="0"/>
      <w:divBdr>
        <w:top w:val="none" w:sz="0" w:space="0" w:color="auto"/>
        <w:left w:val="none" w:sz="0" w:space="0" w:color="auto"/>
        <w:bottom w:val="none" w:sz="0" w:space="0" w:color="auto"/>
        <w:right w:val="none" w:sz="0" w:space="0" w:color="auto"/>
      </w:divBdr>
    </w:div>
    <w:div w:id="688987154">
      <w:bodyDiv w:val="1"/>
      <w:marLeft w:val="0"/>
      <w:marRight w:val="0"/>
      <w:marTop w:val="0"/>
      <w:marBottom w:val="0"/>
      <w:divBdr>
        <w:top w:val="none" w:sz="0" w:space="0" w:color="auto"/>
        <w:left w:val="none" w:sz="0" w:space="0" w:color="auto"/>
        <w:bottom w:val="none" w:sz="0" w:space="0" w:color="auto"/>
        <w:right w:val="none" w:sz="0" w:space="0" w:color="auto"/>
      </w:divBdr>
    </w:div>
    <w:div w:id="1009483569">
      <w:bodyDiv w:val="1"/>
      <w:marLeft w:val="0"/>
      <w:marRight w:val="0"/>
      <w:marTop w:val="0"/>
      <w:marBottom w:val="0"/>
      <w:divBdr>
        <w:top w:val="none" w:sz="0" w:space="0" w:color="auto"/>
        <w:left w:val="none" w:sz="0" w:space="0" w:color="auto"/>
        <w:bottom w:val="none" w:sz="0" w:space="0" w:color="auto"/>
        <w:right w:val="none" w:sz="0" w:space="0" w:color="auto"/>
      </w:divBdr>
    </w:div>
    <w:div w:id="1290624557">
      <w:bodyDiv w:val="1"/>
      <w:marLeft w:val="0"/>
      <w:marRight w:val="0"/>
      <w:marTop w:val="0"/>
      <w:marBottom w:val="0"/>
      <w:divBdr>
        <w:top w:val="none" w:sz="0" w:space="0" w:color="auto"/>
        <w:left w:val="none" w:sz="0" w:space="0" w:color="auto"/>
        <w:bottom w:val="none" w:sz="0" w:space="0" w:color="auto"/>
        <w:right w:val="none" w:sz="0" w:space="0" w:color="auto"/>
      </w:divBdr>
    </w:div>
    <w:div w:id="1664701332">
      <w:bodyDiv w:val="1"/>
      <w:marLeft w:val="0"/>
      <w:marRight w:val="0"/>
      <w:marTop w:val="0"/>
      <w:marBottom w:val="0"/>
      <w:divBdr>
        <w:top w:val="none" w:sz="0" w:space="0" w:color="auto"/>
        <w:left w:val="none" w:sz="0" w:space="0" w:color="auto"/>
        <w:bottom w:val="none" w:sz="0" w:space="0" w:color="auto"/>
        <w:right w:val="none" w:sz="0" w:space="0" w:color="auto"/>
      </w:divBdr>
    </w:div>
    <w:div w:id="1906527998">
      <w:bodyDiv w:val="1"/>
      <w:marLeft w:val="0"/>
      <w:marRight w:val="0"/>
      <w:marTop w:val="0"/>
      <w:marBottom w:val="0"/>
      <w:divBdr>
        <w:top w:val="none" w:sz="0" w:space="0" w:color="auto"/>
        <w:left w:val="none" w:sz="0" w:space="0" w:color="auto"/>
        <w:bottom w:val="none" w:sz="0" w:space="0" w:color="auto"/>
        <w:right w:val="none" w:sz="0" w:space="0" w:color="auto"/>
      </w:divBdr>
    </w:div>
    <w:div w:id="191138107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image" Target="media/image7.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9.jpeg"/><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6.jpeg"/><Relationship Id="rId25" Type="http://schemas.openxmlformats.org/officeDocument/2006/relationships/hyperlink" Target="http://www.stebler.ch" TargetMode="Externa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hyperlink" Target="https://www.youtube.com/watch?v=1dUJ8Ue_FzI"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12.jpeg"/><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image" Target="media/image11.jpeg"/><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image" Target="media/image10.jpeg"/><Relationship Id="rId27"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https://www.bundesnetzagentur.de/SharedDocs/Mediathek/Berichte/2024/Paketmarktbericht2024.pdf?__blob=publicationFile&amp;v=3"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7a03ae47-df34-47b1-b726-72ef27554589">
      <Terms xmlns="http://schemas.microsoft.com/office/infopath/2007/PartnerControls"/>
    </lcf76f155ced4ddcb4097134ff3c332f>
    <TaxCatchAll xmlns="dfc2de31-7453-4b8d-8e4e-b0cbbf6aecc2"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F540C383B561494F98782ADCAA3A9B19" ma:contentTypeVersion="19" ma:contentTypeDescription="Ein neues Dokument erstellen." ma:contentTypeScope="" ma:versionID="1f955ee143cbe5b59a91f45d4b5399c2">
  <xsd:schema xmlns:xsd="http://www.w3.org/2001/XMLSchema" xmlns:xs="http://www.w3.org/2001/XMLSchema" xmlns:p="http://schemas.microsoft.com/office/2006/metadata/properties" xmlns:ns2="7a03ae47-df34-47b1-b726-72ef27554589" xmlns:ns3="dfc2de31-7453-4b8d-8e4e-b0cbbf6aecc2" targetNamespace="http://schemas.microsoft.com/office/2006/metadata/properties" ma:root="true" ma:fieldsID="8f055934c996a4c9cddd8f1bffae4019" ns2:_="" ns3:_="">
    <xsd:import namespace="7a03ae47-df34-47b1-b726-72ef27554589"/>
    <xsd:import namespace="dfc2de31-7453-4b8d-8e4e-b0cbbf6aecc2"/>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LengthInSecond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a03ae47-df34-47b1-b726-72ef2755458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Bildmarkierungen" ma:readOnly="false" ma:fieldId="{5cf76f15-5ced-4ddc-b409-7134ff3c332f}" ma:taxonomyMulti="true" ma:sspId="7661892e-0ea4-4a7b-9259-ecb39da47ad0"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LengthInSeconds" ma:index="24" nillable="true" ma:displayName="MediaLengthInSeconds" ma:hidden="true" ma:internalName="MediaLengthInSeconds" ma:readOnly="true">
      <xsd:simpleType>
        <xsd:restriction base="dms:Unknown"/>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fc2de31-7453-4b8d-8e4e-b0cbbf6aecc2"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element name="TaxCatchAll" ma:index="22" nillable="true" ma:displayName="Taxonomy Catch All Column" ma:hidden="true" ma:list="{3188e1e2-f837-437e-bb18-b75a89cd1304}" ma:internalName="TaxCatchAll" ma:showField="CatchAllData" ma:web="dfc2de31-7453-4b8d-8e4e-b0cbbf6aecc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1F685C9-C9DE-4B9A-A383-E41B3DDB3DAC}">
  <ds:schemaRefs>
    <ds:schemaRef ds:uri="http://schemas.openxmlformats.org/officeDocument/2006/bibliography"/>
  </ds:schemaRefs>
</ds:datastoreItem>
</file>

<file path=customXml/itemProps2.xml><?xml version="1.0" encoding="utf-8"?>
<ds:datastoreItem xmlns:ds="http://schemas.openxmlformats.org/officeDocument/2006/customXml" ds:itemID="{DFBE4172-FEE9-4A11-AE62-46ED4EDBAA35}">
  <ds:schemaRefs>
    <ds:schemaRef ds:uri="http://schemas.microsoft.com/office/2006/metadata/properties"/>
    <ds:schemaRef ds:uri="http://schemas.microsoft.com/office/infopath/2007/PartnerControls"/>
    <ds:schemaRef ds:uri="7a03ae47-df34-47b1-b726-72ef27554589"/>
    <ds:schemaRef ds:uri="dfc2de31-7453-4b8d-8e4e-b0cbbf6aecc2"/>
  </ds:schemaRefs>
</ds:datastoreItem>
</file>

<file path=customXml/itemProps3.xml><?xml version="1.0" encoding="utf-8"?>
<ds:datastoreItem xmlns:ds="http://schemas.openxmlformats.org/officeDocument/2006/customXml" ds:itemID="{3ED3A5FC-536A-4086-B6C3-B54DA16D7ED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a03ae47-df34-47b1-b726-72ef27554589"/>
    <ds:schemaRef ds:uri="dfc2de31-7453-4b8d-8e4e-b0cbbf6aecc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50556F0-D09B-45AE-A6E9-D80ED1831C8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917</Words>
  <Characters>5549</Characters>
  <Application>Microsoft Office Word</Application>
  <DocSecurity>0</DocSecurity>
  <Lines>179</Lines>
  <Paragraphs>52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6414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deborah stucki</dc:creator>
  <cp:lastModifiedBy>deborah stucki</cp:lastModifiedBy>
  <cp:revision>14</cp:revision>
  <cp:lastPrinted>2024-10-16T06:56:00Z</cp:lastPrinted>
  <dcterms:created xsi:type="dcterms:W3CDTF">2025-06-25T09:28:00Z</dcterms:created>
  <dcterms:modified xsi:type="dcterms:W3CDTF">2025-09-08T13:13:00Z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2023-07-03T00:00:00Z</vt:filetime>
  </property>
  <property fmtid="{D5CDD505-2E9C-101B-9397-08002B2CF9AE}" pid="3" name="Creator">
    <vt:lpwstr>Adobe InDesign 18.4 (Macintosh)</vt:lpwstr>
  </property>
  <property fmtid="{D5CDD505-2E9C-101B-9397-08002B2CF9AE}" pid="4" name="LastSaved">
    <vt:filetime>2023-11-20T00:00:00Z</vt:filetime>
  </property>
  <property fmtid="{D5CDD505-2E9C-101B-9397-08002B2CF9AE}" pid="5" name="Producer">
    <vt:lpwstr>Adobe PDF Library 17.0</vt:lpwstr>
  </property>
  <property fmtid="{D5CDD505-2E9C-101B-9397-08002B2CF9AE}" pid="6" name="MediaServiceImageTags">
    <vt:lpwstr/>
  </property>
  <property fmtid="{D5CDD505-2E9C-101B-9397-08002B2CF9AE}" pid="7" name="ContentTypeId">
    <vt:lpwstr>0x010100F540C383B561494F98782ADCAA3A9B19</vt:lpwstr>
  </property>
</Properties>
</file>